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8A5C95B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45E020A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580EADC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5AAB3D9A" wp14:editId="766730C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6DBEE0B9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EBFFB2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6125724" w14:textId="7F0A08AC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F2104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4.2(3)</w:t>
            </w:r>
          </w:p>
        </w:tc>
      </w:tr>
      <w:tr w:rsidR="0068664E" w:rsidRPr="00FC3230" w14:paraId="75E235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2A9AA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C7ABB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B7CB841" w14:textId="42AA9785" w:rsidR="0068664E" w:rsidRPr="005D6DED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25DC0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942720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لجنة البنية التحتية</w:t>
            </w:r>
          </w:p>
          <w:p w14:paraId="4AB541E5" w14:textId="5D51154B" w:rsidR="0068664E" w:rsidRPr="00F02C4C" w:rsidRDefault="00F2104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F25DC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III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26ADD572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02288D96" w14:textId="76C9406E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F2104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23589" w:rsidRPr="00C23589">
        <w:rPr>
          <w:rFonts w:hint="eastAsia"/>
          <w:b/>
          <w:bCs/>
          <w:sz w:val="22"/>
          <w:szCs w:val="28"/>
          <w:rtl/>
        </w:rPr>
        <w:t>الاستراتيجيات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الفنية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التي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تدعم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تحقيق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الغايات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الطويلة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الأمد</w:t>
      </w:r>
    </w:p>
    <w:p w14:paraId="68CC780D" w14:textId="0CB687B8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F2104F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E27D8B" w:rsidRPr="00E27D8B">
        <w:rPr>
          <w:rFonts w:hint="eastAsia"/>
          <w:b/>
          <w:bCs/>
          <w:rtl/>
        </w:rPr>
        <w:t>عمليات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الرصد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والتنبؤ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المرتبطة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بنظام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الأرض</w:t>
      </w:r>
    </w:p>
    <w:p w14:paraId="07266C49" w14:textId="36F0665B" w:rsidR="00814CC6" w:rsidRPr="00304C3D" w:rsidRDefault="00304C3D" w:rsidP="00315760">
      <w:pPr>
        <w:pStyle w:val="WMOHeading1"/>
        <w:rPr>
          <w:lang w:val="en-US" w:bidi="ar-LB"/>
        </w:rPr>
      </w:pPr>
      <w:bookmarkStart w:id="0" w:name="_APPENDIX_A:_"/>
      <w:bookmarkEnd w:id="0"/>
      <w:r w:rsidRPr="00304C3D">
        <w:rPr>
          <w:rFonts w:hint="eastAsia"/>
          <w:rtl/>
        </w:rPr>
        <w:t>المفردات</w:t>
      </w:r>
      <w:r w:rsidRPr="00304C3D">
        <w:rPr>
          <w:rtl/>
        </w:rPr>
        <w:t xml:space="preserve"> </w:t>
      </w:r>
      <w:r w:rsidRPr="00304C3D">
        <w:rPr>
          <w:rFonts w:hint="eastAsia"/>
          <w:rtl/>
        </w:rPr>
        <w:t>القياسية</w:t>
      </w:r>
      <w:r w:rsidRPr="00304C3D">
        <w:rPr>
          <w:rtl/>
        </w:rPr>
        <w:t xml:space="preserve"> </w:t>
      </w:r>
      <w:r w:rsidRPr="00304C3D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 w:rsidRPr="00304C3D">
        <w:rPr>
          <w:sz w:val="28"/>
          <w:lang w:val="en-US" w:bidi="ar-LB"/>
        </w:rPr>
        <w:t>(WMO)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120612" w:rsidRPr="003E4EF4" w14:paraId="59C8B269" w14:textId="77777777" w:rsidTr="00581443">
        <w:trPr>
          <w:jc w:val="center"/>
        </w:trPr>
        <w:tc>
          <w:tcPr>
            <w:tcW w:w="9175" w:type="dxa"/>
          </w:tcPr>
          <w:p w14:paraId="02823F72" w14:textId="77777777" w:rsidR="00120612" w:rsidRPr="003E4EF4" w:rsidRDefault="00120612" w:rsidP="00581443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120612" w:rsidRPr="003E4EF4" w14:paraId="3A740EAA" w14:textId="77777777" w:rsidTr="00581443">
        <w:trPr>
          <w:trHeight w:val="2810"/>
          <w:jc w:val="center"/>
        </w:trPr>
        <w:tc>
          <w:tcPr>
            <w:tcW w:w="9175" w:type="dxa"/>
          </w:tcPr>
          <w:p w14:paraId="03714740" w14:textId="78E61484" w:rsidR="00120612" w:rsidRPr="00DC4314" w:rsidRDefault="00120612" w:rsidP="00581443">
            <w:pPr>
              <w:pStyle w:val="WMOBodyText"/>
              <w:ind w:left="113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معروضة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A943BA">
              <w:rPr>
                <w:rFonts w:hint="cs"/>
                <w:rtl/>
              </w:rPr>
              <w:t xml:space="preserve"> </w:t>
            </w:r>
            <w:r w:rsidR="00F132CF" w:rsidRPr="007F7DBC">
              <w:rPr>
                <w:rtl/>
              </w:rPr>
              <w:t xml:space="preserve">رئيس لجنة الرصد والبنية التحتية ونظم المعلومات </w:t>
            </w:r>
            <w:r w:rsidR="00F132CF" w:rsidRPr="007F7DBC">
              <w:t>(INFCOM)</w:t>
            </w:r>
          </w:p>
          <w:p w14:paraId="2BC71DAB" w14:textId="77777777" w:rsidR="00120612" w:rsidRPr="001423BE" w:rsidRDefault="00120612" w:rsidP="00581443">
            <w:pPr>
              <w:pStyle w:val="WMOBodyText"/>
              <w:ind w:left="113"/>
              <w:jc w:val="left"/>
              <w:rPr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A943BA">
              <w:rPr>
                <w:rFonts w:hint="cs"/>
                <w:rtl/>
              </w:rPr>
              <w:t xml:space="preserve"> </w:t>
            </w:r>
            <w:r>
              <w:rPr>
                <w:lang w:val="en-US"/>
              </w:rPr>
              <w:t>2.3-2.1</w:t>
            </w:r>
          </w:p>
          <w:p w14:paraId="10CA0489" w14:textId="4CC52A0F" w:rsidR="00120612" w:rsidRPr="00C35AB5" w:rsidRDefault="00120612" w:rsidP="00581443">
            <w:pPr>
              <w:pStyle w:val="WMOBodyText"/>
              <w:ind w:left="113"/>
              <w:rPr>
                <w:rtl/>
                <w:lang w:val="en-US" w:bidi="ar-LB"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A943BA">
              <w:rPr>
                <w:rFonts w:hint="cs"/>
                <w:rtl/>
              </w:rPr>
              <w:t xml:space="preserve"> </w:t>
            </w:r>
            <w:r w:rsidR="00126A65" w:rsidRPr="007F7DBC">
              <w:rPr>
                <w:rtl/>
              </w:rPr>
              <w:t xml:space="preserve">تُدرج في الخطة الاستراتيجية والخطة </w:t>
            </w:r>
            <w:r w:rsidR="00126A65" w:rsidRPr="000D72C2">
              <w:rPr>
                <w:rtl/>
              </w:rPr>
              <w:t xml:space="preserve">التشغيلية للفترة </w:t>
            </w:r>
            <w:r w:rsidR="00126A65" w:rsidRPr="000D72C2">
              <w:t>2027-2024</w:t>
            </w:r>
            <w:r w:rsidR="000D72C2" w:rsidRPr="000D72C2">
              <w:rPr>
                <w:rFonts w:hint="cs"/>
                <w:rtl/>
              </w:rPr>
              <w:t>.</w:t>
            </w:r>
            <w:r w:rsidR="00126A65" w:rsidRPr="000D72C2">
              <w:rPr>
                <w:rtl/>
              </w:rPr>
              <w:t xml:space="preserve"> </w:t>
            </w:r>
            <w:r w:rsidR="000D72C2" w:rsidRPr="000D72C2">
              <w:rPr>
                <w:rFonts w:hint="cs"/>
                <w:rtl/>
              </w:rPr>
              <w:t>وستعكس</w:t>
            </w:r>
            <w:r w:rsidR="00126A65" w:rsidRPr="000D72C2">
              <w:rPr>
                <w:rtl/>
              </w:rPr>
              <w:t xml:space="preserve"> وتيرة التقدم </w:t>
            </w:r>
            <w:r w:rsidR="00126A65" w:rsidRPr="000D72C2">
              <w:rPr>
                <w:rFonts w:hint="cs"/>
                <w:rtl/>
              </w:rPr>
              <w:t xml:space="preserve">المحرز مدى </w:t>
            </w:r>
            <w:r w:rsidR="00126A65" w:rsidRPr="000D72C2">
              <w:rPr>
                <w:rtl/>
              </w:rPr>
              <w:t>توافر الموارد المالية والبشرية</w:t>
            </w:r>
            <w:r w:rsidR="005D6DED">
              <w:rPr>
                <w:rFonts w:hint="cs"/>
                <w:rtl/>
                <w:lang w:bidi="ar-LB"/>
              </w:rPr>
              <w:t>.</w:t>
            </w:r>
          </w:p>
          <w:p w14:paraId="311CC653" w14:textId="674D120D" w:rsidR="00120612" w:rsidRPr="00B40CA9" w:rsidRDefault="00120612" w:rsidP="00581443">
            <w:pPr>
              <w:pStyle w:val="WMOBodyText"/>
              <w:ind w:left="113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A943B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لجنة الرصد والبنية التحتية ونظم المعلومات </w:t>
            </w:r>
            <w:r>
              <w:rPr>
                <w:lang w:val="en-US"/>
              </w:rPr>
              <w:t>(INFCOM)</w:t>
            </w:r>
            <w:r w:rsidR="008B503F">
              <w:rPr>
                <w:rFonts w:hint="cs"/>
                <w:rtl/>
                <w:lang w:val="en-US"/>
              </w:rPr>
              <w:t>،</w:t>
            </w:r>
            <w:r>
              <w:rPr>
                <w:rFonts w:hint="cs"/>
                <w:rtl/>
                <w:lang w:val="en-US"/>
              </w:rPr>
              <w:t xml:space="preserve"> ولجنة خدمات وتطبيقات الطقس والمناخ والماء والخدمات والتطبيقات البيئية ذات الصلة </w:t>
            </w:r>
            <w:r>
              <w:rPr>
                <w:lang w:val="en-US"/>
              </w:rPr>
              <w:t>(SERCOM)</w:t>
            </w:r>
            <w:r w:rsidR="008B503F">
              <w:rPr>
                <w:rFonts w:hint="cs"/>
                <w:rtl/>
                <w:lang w:val="en-US"/>
              </w:rPr>
              <w:t>،</w:t>
            </w:r>
            <w:r>
              <w:rPr>
                <w:rFonts w:hint="cs"/>
                <w:rtl/>
                <w:lang w:val="en-US"/>
              </w:rPr>
              <w:t xml:space="preserve"> ومجلس البحوث</w:t>
            </w:r>
            <w:r w:rsidR="008B503F">
              <w:rPr>
                <w:rFonts w:hint="cs"/>
                <w:rtl/>
                <w:lang w:val="en-US"/>
              </w:rPr>
              <w:t>،</w:t>
            </w:r>
            <w:r>
              <w:rPr>
                <w:rFonts w:hint="cs"/>
                <w:rtl/>
                <w:lang w:val="en-US"/>
              </w:rPr>
              <w:t xml:space="preserve"> والأمانة</w:t>
            </w:r>
          </w:p>
          <w:p w14:paraId="37F12DBA" w14:textId="76E84A98" w:rsidR="00120612" w:rsidRPr="000111B0" w:rsidRDefault="00120612" w:rsidP="00581443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="008D6344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8D6344" w:rsidRPr="008D6344">
              <w:rPr>
                <w:rFonts w:hint="cs"/>
                <w:rtl/>
                <w:lang w:bidi="ar-LB"/>
              </w:rPr>
              <w:t>الفترة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lang w:val="en-US"/>
              </w:rPr>
              <w:t>2027-2023</w:t>
            </w:r>
          </w:p>
        </w:tc>
      </w:tr>
      <w:tr w:rsidR="00120612" w:rsidRPr="003E4EF4" w14:paraId="2C24D7C9" w14:textId="77777777" w:rsidTr="00581443">
        <w:trPr>
          <w:jc w:val="center"/>
        </w:trPr>
        <w:tc>
          <w:tcPr>
            <w:tcW w:w="9175" w:type="dxa"/>
          </w:tcPr>
          <w:p w14:paraId="11635E49" w14:textId="590076AA" w:rsidR="00120612" w:rsidRPr="000E0A03" w:rsidRDefault="00120612" w:rsidP="00581443">
            <w:pPr>
              <w:pStyle w:val="WMOBodyText"/>
              <w:spacing w:after="240"/>
              <w:jc w:val="left"/>
            </w:pPr>
            <w:r w:rsidRPr="000111B0">
              <w:rPr>
                <w:rFonts w:hint="cs"/>
                <w:b/>
                <w:bCs/>
                <w:rtl/>
              </w:rPr>
              <w:t xml:space="preserve">الإجراء </w:t>
            </w:r>
            <w:r w:rsidRPr="000111B0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0111B0">
              <w:rPr>
                <w:rFonts w:hint="cs"/>
                <w:b/>
                <w:bCs/>
                <w:rtl/>
              </w:rPr>
              <w:t xml:space="preserve"> </w:t>
            </w:r>
            <w:r w:rsidRPr="000111B0">
              <w:rPr>
                <w:rFonts w:hint="cs"/>
                <w:rtl/>
              </w:rPr>
              <w:t>استعراض مشروع القرار المقترح</w:t>
            </w:r>
          </w:p>
        </w:tc>
      </w:tr>
    </w:tbl>
    <w:p w14:paraId="28991F5B" w14:textId="368399B1" w:rsidR="00F2104F" w:rsidRDefault="00F2104F" w:rsidP="00935D21">
      <w:pPr>
        <w:tabs>
          <w:tab w:val="clear" w:pos="1134"/>
        </w:tabs>
        <w:bidi/>
        <w:jc w:val="left"/>
        <w:rPr>
          <w:rFonts w:ascii="Arial" w:eastAsia="Verdana" w:hAnsi="Arial"/>
          <w:b/>
          <w:bCs/>
          <w:caps/>
          <w:kern w:val="32"/>
          <w:sz w:val="26"/>
          <w:szCs w:val="32"/>
          <w:rtl/>
          <w:lang w:eastAsia="zh-TW"/>
        </w:rPr>
      </w:pPr>
      <w:r>
        <w:rPr>
          <w:b/>
          <w:bCs/>
          <w:caps/>
          <w:kern w:val="32"/>
          <w:sz w:val="26"/>
          <w:szCs w:val="32"/>
          <w:rtl/>
        </w:rPr>
        <w:br w:type="page"/>
      </w:r>
    </w:p>
    <w:p w14:paraId="1554AA9F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164EA113" w14:textId="77777777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1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>
        <w:rPr>
          <w:rFonts w:hint="cs"/>
          <w:rtl/>
          <w:lang w:val="ar-SA"/>
        </w:rPr>
        <w:t xml:space="preserve">يُعدّ استخدام </w:t>
      </w:r>
      <w:r w:rsidRPr="007F7DBC">
        <w:rPr>
          <w:rtl/>
        </w:rPr>
        <w:t xml:space="preserve">مصطلحات موحدة </w:t>
      </w:r>
      <w:r>
        <w:rPr>
          <w:rFonts w:hint="cs"/>
          <w:rtl/>
        </w:rPr>
        <w:t>أساسياً</w:t>
      </w:r>
      <w:r w:rsidRPr="007F7DBC">
        <w:rPr>
          <w:rtl/>
        </w:rPr>
        <w:t xml:space="preserve"> </w:t>
      </w:r>
      <w:r>
        <w:rPr>
          <w:rFonts w:hint="cs"/>
          <w:rtl/>
        </w:rPr>
        <w:t>لضمان كفاءة ال</w:t>
      </w:r>
      <w:r w:rsidRPr="007F7DBC">
        <w:rPr>
          <w:rtl/>
        </w:rPr>
        <w:t xml:space="preserve">تعاون </w:t>
      </w:r>
      <w:r>
        <w:rPr>
          <w:rFonts w:hint="cs"/>
          <w:rtl/>
        </w:rPr>
        <w:t>ال</w:t>
      </w:r>
      <w:r w:rsidRPr="007F7DBC">
        <w:rPr>
          <w:rtl/>
        </w:rPr>
        <w:t>دولي وفعال</w:t>
      </w:r>
      <w:r>
        <w:rPr>
          <w:rFonts w:hint="cs"/>
          <w:rtl/>
        </w:rPr>
        <w:t>يته</w:t>
      </w:r>
      <w:r w:rsidRPr="007F7DBC">
        <w:rPr>
          <w:rtl/>
        </w:rPr>
        <w:t xml:space="preserve">، ولتبادل المعلومات الفنية التي تستخدمها المنظمة </w:t>
      </w:r>
      <w:r w:rsidRPr="007F7DBC">
        <w:t>(WMO)</w:t>
      </w:r>
      <w:r w:rsidRPr="007F7DBC">
        <w:rPr>
          <w:rtl/>
        </w:rPr>
        <w:t xml:space="preserve"> وتوحيدها.</w:t>
      </w:r>
    </w:p>
    <w:p w14:paraId="618606C1" w14:textId="6719ADB5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2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>و</w:t>
      </w:r>
      <w:r>
        <w:rPr>
          <w:rFonts w:hint="cs"/>
          <w:rtl/>
        </w:rPr>
        <w:t xml:space="preserve">قد </w:t>
      </w:r>
      <w:r w:rsidRPr="007F7DBC">
        <w:rPr>
          <w:rtl/>
        </w:rPr>
        <w:t xml:space="preserve">أدركت المنظمة </w:t>
      </w:r>
      <w:r w:rsidRPr="007F7DBC">
        <w:t>(WMO)</w:t>
      </w:r>
      <w:r w:rsidRPr="007F7DBC">
        <w:rPr>
          <w:rtl/>
        </w:rPr>
        <w:t xml:space="preserve"> هذه </w:t>
      </w:r>
      <w:r>
        <w:rPr>
          <w:rFonts w:hint="cs"/>
          <w:rtl/>
        </w:rPr>
        <w:t>الضرورة</w:t>
      </w:r>
      <w:r w:rsidRPr="007F7DBC">
        <w:rPr>
          <w:rtl/>
        </w:rPr>
        <w:t xml:space="preserve"> منذ </w:t>
      </w:r>
      <w:r>
        <w:rPr>
          <w:rFonts w:hint="cs"/>
          <w:rtl/>
        </w:rPr>
        <w:t>بداياتها، فأعدّت</w:t>
      </w:r>
      <w:r w:rsidRPr="007F7DBC">
        <w:rPr>
          <w:rtl/>
        </w:rPr>
        <w:t xml:space="preserve"> </w:t>
      </w:r>
      <w:r>
        <w:rPr>
          <w:rFonts w:hint="cs"/>
          <w:rtl/>
        </w:rPr>
        <w:t>ونشرت</w:t>
      </w:r>
      <w:r w:rsidRPr="007F7DBC">
        <w:rPr>
          <w:rtl/>
        </w:rPr>
        <w:t xml:space="preserve"> </w:t>
      </w:r>
      <w:r>
        <w:rPr>
          <w:rFonts w:hint="cs"/>
          <w:rtl/>
        </w:rPr>
        <w:t xml:space="preserve">مجموعة </w:t>
      </w:r>
      <w:r w:rsidRPr="007F7DBC">
        <w:rPr>
          <w:rtl/>
        </w:rPr>
        <w:t>وثائق</w:t>
      </w:r>
      <w:r>
        <w:rPr>
          <w:rFonts w:hint="cs"/>
          <w:rtl/>
        </w:rPr>
        <w:t xml:space="preserve"> لهذا الغرض،</w:t>
      </w:r>
      <w:r w:rsidRPr="007F7DBC">
        <w:rPr>
          <w:rtl/>
        </w:rPr>
        <w:t xml:space="preserve"> مثل </w:t>
      </w:r>
      <w:hyperlink r:id="rId12" w:anchor=".YzvwuXZBw2x" w:history="1">
        <w:r w:rsidRPr="002E0592">
          <w:rPr>
            <w:rStyle w:val="Hyperlink"/>
            <w:i/>
            <w:iCs/>
            <w:rtl/>
          </w:rPr>
          <w:t>المفردات الدولية للأرصاد الجوية</w:t>
        </w:r>
      </w:hyperlink>
      <w:r w:rsidRPr="007F7DBC">
        <w:rPr>
          <w:rtl/>
        </w:rPr>
        <w:t xml:space="preserve"> (مطبوع المنظمة رقم </w:t>
      </w:r>
      <w:r w:rsidRPr="007F7DBC">
        <w:t>182</w:t>
      </w:r>
      <w:r w:rsidRPr="007F7DBC">
        <w:rPr>
          <w:rtl/>
        </w:rPr>
        <w:t>)، و</w:t>
      </w:r>
      <w:hyperlink r:id="rId13" w:anchor=".YzvxTHZBw2w" w:history="1">
        <w:r w:rsidRPr="00622096">
          <w:rPr>
            <w:rStyle w:val="Hyperlink"/>
            <w:i/>
            <w:iCs/>
            <w:rtl/>
          </w:rPr>
          <w:t>المسرد الدولي للهيدرولوجيا</w:t>
        </w:r>
      </w:hyperlink>
      <w:r w:rsidRPr="007F7DBC">
        <w:rPr>
          <w:rtl/>
        </w:rPr>
        <w:t xml:space="preserve"> (مطبوع المنظمة رقم </w:t>
      </w:r>
      <w:r w:rsidRPr="007F7DBC">
        <w:t>385</w:t>
      </w:r>
      <w:r w:rsidRPr="007F7DBC">
        <w:rPr>
          <w:rtl/>
        </w:rPr>
        <w:t>)، و</w:t>
      </w:r>
      <w:hyperlink r:id="rId14" w:anchor=".ZCvWtXZBxPZ" w:history="1">
        <w:r w:rsidRPr="00E772C8">
          <w:rPr>
            <w:rStyle w:val="Hyperlink"/>
            <w:i/>
            <w:iCs/>
            <w:rtl/>
          </w:rPr>
          <w:t>معيار البيانات الشرحية للنظام</w:t>
        </w:r>
        <w:r w:rsidR="002C45CC" w:rsidRPr="00E772C8">
          <w:rPr>
            <w:rStyle w:val="Hyperlink"/>
            <w:rFonts w:hint="cs"/>
            <w:i/>
            <w:iCs/>
            <w:rtl/>
            <w:lang w:bidi="ar-LB"/>
          </w:rPr>
          <w:t xml:space="preserve"> العالمي المتكامل </w:t>
        </w:r>
        <w:r w:rsidR="00E772C8" w:rsidRPr="00E772C8">
          <w:rPr>
            <w:rStyle w:val="Hyperlink"/>
            <w:rFonts w:hint="cs"/>
            <w:i/>
            <w:iCs/>
            <w:rtl/>
            <w:lang w:bidi="ar-LB"/>
          </w:rPr>
          <w:t>للرصد التابع للمنظمة</w:t>
        </w:r>
      </w:hyperlink>
      <w:r w:rsidRPr="00E772C8">
        <w:rPr>
          <w:i/>
          <w:iCs/>
          <w:rtl/>
        </w:rPr>
        <w:t xml:space="preserve"> </w:t>
      </w:r>
      <w:r w:rsidRPr="007F7DBC">
        <w:rPr>
          <w:rtl/>
        </w:rPr>
        <w:t xml:space="preserve">(مطبوع المنظمة رقم </w:t>
      </w:r>
      <w:r w:rsidRPr="007F7DBC">
        <w:t>1192</w:t>
      </w:r>
      <w:r w:rsidRPr="007F7DBC">
        <w:rPr>
          <w:rtl/>
        </w:rPr>
        <w:t>).</w:t>
      </w:r>
    </w:p>
    <w:p w14:paraId="6DBE046F" w14:textId="6C94815B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3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>
        <w:rPr>
          <w:rFonts w:hint="cs"/>
          <w:rtl/>
        </w:rPr>
        <w:t xml:space="preserve">وبما أن </w:t>
      </w:r>
      <w:r w:rsidRPr="007F7DBC">
        <w:rPr>
          <w:rtl/>
        </w:rPr>
        <w:t xml:space="preserve">تعاريف المصطلحات </w:t>
      </w:r>
      <w:r>
        <w:rPr>
          <w:rFonts w:hint="cs"/>
          <w:rtl/>
        </w:rPr>
        <w:t>تتوزع حالياً</w:t>
      </w:r>
      <w:r w:rsidRPr="007F7DBC">
        <w:rPr>
          <w:rtl/>
        </w:rPr>
        <w:t xml:space="preserve"> في أنواع مختلفة من منشورات المنظمة </w:t>
      </w:r>
      <w:r w:rsidRPr="007F7DBC">
        <w:t>(WMO)</w:t>
      </w:r>
      <w:r>
        <w:rPr>
          <w:rFonts w:hint="cs"/>
          <w:rtl/>
        </w:rPr>
        <w:t xml:space="preserve">، يصعب </w:t>
      </w:r>
      <w:r w:rsidRPr="007F7DBC">
        <w:rPr>
          <w:rtl/>
        </w:rPr>
        <w:t xml:space="preserve">على </w:t>
      </w:r>
      <w:r>
        <w:rPr>
          <w:rFonts w:hint="cs"/>
          <w:rtl/>
        </w:rPr>
        <w:t>أوساط ال</w:t>
      </w:r>
      <w:r w:rsidRPr="007F7DBC">
        <w:rPr>
          <w:rtl/>
        </w:rPr>
        <w:t>مستخدمي</w:t>
      </w:r>
      <w:r>
        <w:rPr>
          <w:rFonts w:hint="cs"/>
          <w:rtl/>
        </w:rPr>
        <w:t>ن</w:t>
      </w:r>
      <w:r w:rsidRPr="007F7DBC">
        <w:rPr>
          <w:rtl/>
        </w:rPr>
        <w:t xml:space="preserve">، سواء داخل المنظمة </w:t>
      </w:r>
      <w:r w:rsidRPr="007F7DBC">
        <w:t>(WMO)</w:t>
      </w:r>
      <w:r w:rsidRPr="007F7DBC">
        <w:rPr>
          <w:rtl/>
        </w:rPr>
        <w:t xml:space="preserve"> أو خارجها، تحديد المنشورات التي ينبغي </w:t>
      </w:r>
      <w:r>
        <w:rPr>
          <w:rFonts w:hint="cs"/>
          <w:rtl/>
        </w:rPr>
        <w:t>البحث عنها</w:t>
      </w:r>
      <w:r w:rsidRPr="007F7DBC">
        <w:rPr>
          <w:rtl/>
        </w:rPr>
        <w:t xml:space="preserve"> للعثور على "تعريف موثوق".</w:t>
      </w:r>
    </w:p>
    <w:p w14:paraId="2DBD0CDD" w14:textId="74302857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4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 xml:space="preserve">وعلى الرغم من </w:t>
      </w:r>
      <w:r>
        <w:rPr>
          <w:rFonts w:hint="cs"/>
          <w:rtl/>
        </w:rPr>
        <w:t>إدراج</w:t>
      </w:r>
      <w:r w:rsidRPr="007F7DBC">
        <w:rPr>
          <w:rtl/>
        </w:rPr>
        <w:t xml:space="preserve"> معظم المصطلحات في قاعدة بيانات مصطلحات الأمم المتحدة</w:t>
      </w:r>
      <w:r>
        <w:rPr>
          <w:rFonts w:hint="cs"/>
          <w:rtl/>
        </w:rPr>
        <w:t xml:space="preserve"> </w:t>
      </w:r>
      <w:r w:rsidRPr="000D7ACE">
        <w:rPr>
          <w:rFonts w:asciiTheme="minorBidi" w:hAnsiTheme="minorBidi" w:cstheme="minorBidi"/>
        </w:rPr>
        <w:t>(UNTERM)</w:t>
      </w:r>
      <w:r w:rsidRPr="007F7DBC">
        <w:rPr>
          <w:rtl/>
        </w:rPr>
        <w:t>، فإن هذا النظام لا يتيح تحديد "</w:t>
      </w:r>
      <w:r>
        <w:rPr>
          <w:rFonts w:hint="cs"/>
          <w:rtl/>
        </w:rPr>
        <w:t>ال</w:t>
      </w:r>
      <w:r w:rsidRPr="007F7DBC">
        <w:rPr>
          <w:rtl/>
        </w:rPr>
        <w:t xml:space="preserve">مصدر </w:t>
      </w:r>
      <w:r>
        <w:rPr>
          <w:rFonts w:hint="cs"/>
          <w:rtl/>
        </w:rPr>
        <w:t>ال</w:t>
      </w:r>
      <w:r w:rsidRPr="007F7DBC">
        <w:rPr>
          <w:rtl/>
        </w:rPr>
        <w:t>موثوق"، ولا معرفة الهيئة المحددة المسؤولة عن تحديث</w:t>
      </w:r>
      <w:r>
        <w:rPr>
          <w:rFonts w:hint="cs"/>
          <w:rtl/>
        </w:rPr>
        <w:t xml:space="preserve"> </w:t>
      </w:r>
      <w:r w:rsidR="00684EF5">
        <w:rPr>
          <w:rFonts w:hint="cs"/>
          <w:rtl/>
        </w:rPr>
        <w:t xml:space="preserve">هذه </w:t>
      </w:r>
      <w:r>
        <w:rPr>
          <w:rFonts w:hint="cs"/>
          <w:rtl/>
        </w:rPr>
        <w:t>المصطلحات</w:t>
      </w:r>
      <w:r w:rsidRPr="007F7DBC">
        <w:rPr>
          <w:rtl/>
        </w:rPr>
        <w:t>.</w:t>
      </w:r>
    </w:p>
    <w:p w14:paraId="48A33B8C" w14:textId="22009495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5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>و</w:t>
      </w:r>
      <w:r>
        <w:rPr>
          <w:rFonts w:hint="cs"/>
          <w:rtl/>
        </w:rPr>
        <w:t xml:space="preserve">لذا، </w:t>
      </w:r>
      <w:r w:rsidRPr="007F7DBC">
        <w:rPr>
          <w:rtl/>
        </w:rPr>
        <w:t>ي</w:t>
      </w:r>
      <w:r>
        <w:rPr>
          <w:rFonts w:hint="cs"/>
          <w:rtl/>
        </w:rPr>
        <w:t>ُ</w:t>
      </w:r>
      <w:r w:rsidRPr="007F7DBC">
        <w:rPr>
          <w:rtl/>
        </w:rPr>
        <w:t xml:space="preserve">قترح استحداث أداة إلكترونية تتيح الوصول إلى تعاريف موثوقة </w:t>
      </w:r>
      <w:r>
        <w:rPr>
          <w:rFonts w:hint="cs"/>
          <w:rtl/>
        </w:rPr>
        <w:t>و</w:t>
      </w:r>
      <w:r w:rsidRPr="007F7DBC">
        <w:rPr>
          <w:rtl/>
        </w:rPr>
        <w:t xml:space="preserve">لا لبس فيها للمصطلحات المستخدمة في جميع منشورات </w:t>
      </w:r>
      <w:r w:rsidRPr="0051080E">
        <w:rPr>
          <w:rtl/>
        </w:rPr>
        <w:t xml:space="preserve">المنظمة </w:t>
      </w:r>
      <w:r w:rsidRPr="0051080E">
        <w:t>(WMO)</w:t>
      </w:r>
      <w:r w:rsidRPr="0051080E">
        <w:rPr>
          <w:rFonts w:hint="cs"/>
          <w:rtl/>
        </w:rPr>
        <w:t xml:space="preserve">، </w:t>
      </w:r>
      <w:r w:rsidR="00074AFA">
        <w:rPr>
          <w:rFonts w:hint="cs"/>
          <w:rtl/>
        </w:rPr>
        <w:t xml:space="preserve">على أن </w:t>
      </w:r>
      <w:r w:rsidR="006871DC" w:rsidRPr="0066534F">
        <w:rPr>
          <w:rFonts w:hint="cs"/>
          <w:rtl/>
        </w:rPr>
        <w:t xml:space="preserve">تُطوَّر هذه الأداة </w:t>
      </w:r>
      <w:r w:rsidRPr="0066534F">
        <w:rPr>
          <w:rFonts w:hint="cs"/>
          <w:rtl/>
        </w:rPr>
        <w:t xml:space="preserve">مع مراعاة </w:t>
      </w:r>
      <w:r w:rsidRPr="0066534F">
        <w:rPr>
          <w:rtl/>
        </w:rPr>
        <w:t xml:space="preserve">المفردات المعترف بها دولياً والتعاريف المقبولة والمعتمدة </w:t>
      </w:r>
      <w:r w:rsidRPr="0066534F">
        <w:rPr>
          <w:rFonts w:hint="cs"/>
          <w:rtl/>
        </w:rPr>
        <w:t xml:space="preserve">عموماً </w:t>
      </w:r>
      <w:r w:rsidR="003A0508">
        <w:rPr>
          <w:rFonts w:hint="cs"/>
          <w:rtl/>
        </w:rPr>
        <w:t>واسترشاداً بها</w:t>
      </w:r>
      <w:r w:rsidRPr="0066534F">
        <w:rPr>
          <w:rtl/>
        </w:rPr>
        <w:t>.</w:t>
      </w:r>
    </w:p>
    <w:p w14:paraId="39304BB7" w14:textId="3DA1DCBA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6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>وقد اتفقت المنظمة</w:t>
      </w:r>
      <w:r>
        <w:rPr>
          <w:rFonts w:hint="cs"/>
          <w:rtl/>
        </w:rPr>
        <w:t xml:space="preserve"> </w:t>
      </w:r>
      <w:r w:rsidRPr="007F7DBC">
        <w:t>(WMO)</w:t>
      </w:r>
      <w:r w:rsidRPr="007F7DBC">
        <w:rPr>
          <w:rtl/>
        </w:rPr>
        <w:t xml:space="preserve"> ومنظمة الأمم المتحدة للتربية والعلم والثقافة </w:t>
      </w:r>
      <w:r w:rsidR="003C2288">
        <w:rPr>
          <w:lang w:val="en-CH"/>
        </w:rPr>
        <w:t>(UNESCO)</w:t>
      </w:r>
      <w:r w:rsidR="003C2288">
        <w:rPr>
          <w:rFonts w:hint="cs"/>
          <w:rtl/>
          <w:lang w:val="en-CH" w:bidi="ar-LB"/>
        </w:rPr>
        <w:t xml:space="preserve"> </w:t>
      </w:r>
      <w:r w:rsidRPr="007F7DBC">
        <w:rPr>
          <w:rtl/>
        </w:rPr>
        <w:t xml:space="preserve">على إنشاء فريق خبراء مشترك لاستعراض التعاريف الواردة في </w:t>
      </w:r>
      <w:r w:rsidRPr="000141CB">
        <w:rPr>
          <w:i/>
          <w:iCs/>
          <w:rtl/>
        </w:rPr>
        <w:t>المسرد الدولي للهيدرولوجيا</w:t>
      </w:r>
      <w:r w:rsidRPr="007F7DBC">
        <w:rPr>
          <w:rtl/>
        </w:rPr>
        <w:t xml:space="preserve"> (مطبوع المنظمة رقم </w:t>
      </w:r>
      <w:proofErr w:type="gramStart"/>
      <w:r w:rsidRPr="007F7DBC">
        <w:t>385</w:t>
      </w:r>
      <w:r w:rsidRPr="007F7DBC">
        <w:rPr>
          <w:rtl/>
        </w:rPr>
        <w:t>)،</w:t>
      </w:r>
      <w:proofErr w:type="gramEnd"/>
      <w:r w:rsidRPr="007F7DBC">
        <w:rPr>
          <w:rtl/>
        </w:rPr>
        <w:t xml:space="preserve"> وهو منشور مشترك بين المنظمة </w:t>
      </w:r>
      <w:r w:rsidRPr="007F7DBC">
        <w:t>(WMO)</w:t>
      </w:r>
      <w:r w:rsidRPr="007F7DBC">
        <w:rPr>
          <w:rtl/>
        </w:rPr>
        <w:t xml:space="preserve"> و</w:t>
      </w:r>
      <w:r w:rsidR="008025A5">
        <w:rPr>
          <w:rFonts w:hint="cs"/>
          <w:rtl/>
        </w:rPr>
        <w:t xml:space="preserve">المنظمة </w:t>
      </w:r>
      <w:r w:rsidR="008025A5">
        <w:rPr>
          <w:lang w:val="en-CH"/>
        </w:rPr>
        <w:t>(UNESCO)</w:t>
      </w:r>
      <w:r w:rsidRPr="007F7DBC">
        <w:rPr>
          <w:rtl/>
        </w:rPr>
        <w:t>، و</w:t>
      </w:r>
      <w:r>
        <w:rPr>
          <w:rFonts w:hint="cs"/>
          <w:rtl/>
        </w:rPr>
        <w:t>ل</w:t>
      </w:r>
      <w:r w:rsidRPr="007F7DBC">
        <w:rPr>
          <w:rtl/>
        </w:rPr>
        <w:t>تحديث</w:t>
      </w:r>
      <w:r>
        <w:rPr>
          <w:rFonts w:hint="cs"/>
          <w:rtl/>
        </w:rPr>
        <w:t xml:space="preserve"> هذه التعاريف</w:t>
      </w:r>
      <w:r w:rsidRPr="007F7DBC">
        <w:rPr>
          <w:rtl/>
        </w:rPr>
        <w:t xml:space="preserve"> عند الاقتضاء.</w:t>
      </w:r>
    </w:p>
    <w:p w14:paraId="0CD58DDD" w14:textId="0F4D1C2A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7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>
        <w:rPr>
          <w:rtl/>
          <w:lang w:val="ar-SA"/>
        </w:rPr>
        <w:t>و</w:t>
      </w:r>
      <w:r>
        <w:rPr>
          <w:rFonts w:hint="cs"/>
          <w:rtl/>
          <w:lang w:val="ar-SA"/>
        </w:rPr>
        <w:t xml:space="preserve">قد </w:t>
      </w:r>
      <w:r w:rsidRPr="007F7DBC">
        <w:rPr>
          <w:rtl/>
        </w:rPr>
        <w:t xml:space="preserve">أُضيفت </w:t>
      </w:r>
      <w:r>
        <w:rPr>
          <w:rFonts w:hint="cs"/>
          <w:rtl/>
        </w:rPr>
        <w:t>إلى</w:t>
      </w:r>
      <w:r w:rsidRPr="007F7DBC">
        <w:rPr>
          <w:rtl/>
        </w:rPr>
        <w:t xml:space="preserve"> </w:t>
      </w:r>
      <w:r>
        <w:rPr>
          <w:rFonts w:hint="cs"/>
          <w:rtl/>
        </w:rPr>
        <w:t xml:space="preserve">نص </w:t>
      </w:r>
      <w:r w:rsidRPr="007F7DBC">
        <w:rPr>
          <w:rtl/>
        </w:rPr>
        <w:t xml:space="preserve">مشروع القرار </w:t>
      </w:r>
      <w:r w:rsidR="000141CB">
        <w:t>1/4.2(3)</w:t>
      </w:r>
      <w:r w:rsidR="000141CB" w:rsidRPr="003E4EF4">
        <w:rPr>
          <w:rtl/>
        </w:rPr>
        <w:t xml:space="preserve"> </w:t>
      </w:r>
      <w:r w:rsidR="000141CB" w:rsidRPr="003E4EF4">
        <w:t>(</w:t>
      </w:r>
      <w:r w:rsidR="000141CB">
        <w:t>Cg-19</w:t>
      </w:r>
      <w:r w:rsidR="000141CB" w:rsidRPr="003E4EF4">
        <w:t>)</w:t>
      </w:r>
      <w:r w:rsidRPr="007F7DBC">
        <w:rPr>
          <w:rtl/>
        </w:rPr>
        <w:t xml:space="preserve"> فقرة جديدة</w:t>
      </w:r>
      <w:r>
        <w:rPr>
          <w:rFonts w:hint="cs"/>
          <w:rtl/>
        </w:rPr>
        <w:t xml:space="preserve"> تبدأ بعبارة </w:t>
      </w:r>
      <w:r w:rsidRPr="007F7DBC">
        <w:rPr>
          <w:rtl/>
        </w:rPr>
        <w:t>"</w:t>
      </w:r>
      <w:r w:rsidRPr="007F7DBC">
        <w:rPr>
          <w:b/>
          <w:bCs/>
          <w:rtl/>
        </w:rPr>
        <w:t>بعد أن أبلغ كذلك</w:t>
      </w:r>
      <w:r w:rsidRPr="007F7DBC">
        <w:rPr>
          <w:rtl/>
        </w:rPr>
        <w:t xml:space="preserve"> ..."</w:t>
      </w:r>
      <w:r w:rsidRPr="00A86A2C">
        <w:rPr>
          <w:rFonts w:hint="cs"/>
          <w:rtl/>
        </w:rPr>
        <w:t>،</w:t>
      </w:r>
      <w:r w:rsidRPr="007F7DBC">
        <w:rPr>
          <w:rtl/>
        </w:rPr>
        <w:t xml:space="preserve"> </w:t>
      </w:r>
      <w:r>
        <w:rPr>
          <w:rFonts w:hint="cs"/>
          <w:rtl/>
        </w:rPr>
        <w:t>لمراعاة</w:t>
      </w:r>
      <w:r w:rsidRPr="007F7DBC">
        <w:rPr>
          <w:rtl/>
        </w:rPr>
        <w:t xml:space="preserve"> </w:t>
      </w:r>
      <w:r>
        <w:rPr>
          <w:rFonts w:hint="cs"/>
          <w:rtl/>
        </w:rPr>
        <w:t>ال</w:t>
      </w:r>
      <w:r w:rsidRPr="007F7DBC">
        <w:rPr>
          <w:rtl/>
        </w:rPr>
        <w:t xml:space="preserve">توصية </w:t>
      </w:r>
      <w:r>
        <w:rPr>
          <w:rFonts w:hint="cs"/>
          <w:rtl/>
        </w:rPr>
        <w:t>المنبثقة عن ال</w:t>
      </w:r>
      <w:r>
        <w:rPr>
          <w:rFonts w:hint="cs"/>
          <w:rtl/>
          <w:lang w:bidi="ar-LB"/>
        </w:rPr>
        <w:t>اجتماع الخامس</w:t>
      </w:r>
      <w:r w:rsidRPr="007F7DBC">
        <w:rPr>
          <w:rtl/>
        </w:rPr>
        <w:t xml:space="preserve"> </w:t>
      </w:r>
      <w:r>
        <w:rPr>
          <w:rFonts w:hint="cs"/>
          <w:rtl/>
        </w:rPr>
        <w:t>ل</w:t>
      </w:r>
      <w:r w:rsidRPr="007F7DBC">
        <w:rPr>
          <w:rtl/>
        </w:rPr>
        <w:t>فريق التنسيق الهيدرولوجي</w:t>
      </w:r>
      <w:r>
        <w:rPr>
          <w:rFonts w:hint="cs"/>
          <w:rtl/>
          <w:lang w:bidi="ar-LB"/>
        </w:rPr>
        <w:t xml:space="preserve"> </w:t>
      </w:r>
      <w:r w:rsidRPr="007F7DBC">
        <w:t>(HCP-</w:t>
      </w:r>
      <w:proofErr w:type="gramStart"/>
      <w:r w:rsidRPr="007F7DBC">
        <w:t>5)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وهي </w:t>
      </w:r>
      <w:r w:rsidRPr="007F7DBC">
        <w:rPr>
          <w:rtl/>
        </w:rPr>
        <w:t xml:space="preserve">فقرة </w:t>
      </w:r>
      <w:r>
        <w:rPr>
          <w:rFonts w:hint="cs"/>
          <w:rtl/>
        </w:rPr>
        <w:t xml:space="preserve">لم تكن واردة </w:t>
      </w:r>
      <w:r w:rsidRPr="007F7DBC">
        <w:rPr>
          <w:rtl/>
        </w:rPr>
        <w:t xml:space="preserve">في </w:t>
      </w:r>
      <w:r w:rsidR="003A0508">
        <w:rPr>
          <w:rFonts w:hint="cs"/>
          <w:rtl/>
        </w:rPr>
        <w:t>ال</w:t>
      </w:r>
      <w:r w:rsidR="008838B4">
        <w:rPr>
          <w:rFonts w:hint="cs"/>
          <w:rtl/>
        </w:rPr>
        <w:t xml:space="preserve">نص </w:t>
      </w:r>
      <w:r w:rsidR="003A0508" w:rsidRPr="007F7DBC">
        <w:rPr>
          <w:rtl/>
        </w:rPr>
        <w:t xml:space="preserve">الأصلي </w:t>
      </w:r>
      <w:r w:rsidRPr="007F7DBC">
        <w:rPr>
          <w:rtl/>
        </w:rPr>
        <w:t xml:space="preserve">لتوصية الدورة الثانية للجنة البنية التحتية </w:t>
      </w:r>
      <w:r w:rsidRPr="007F7DBC">
        <w:t>(INFCOM-2)</w:t>
      </w:r>
      <w:r w:rsidRPr="007F7DBC">
        <w:rPr>
          <w:rtl/>
        </w:rPr>
        <w:t xml:space="preserve">. </w:t>
      </w:r>
      <w:r>
        <w:rPr>
          <w:rFonts w:hint="cs"/>
          <w:rtl/>
        </w:rPr>
        <w:t>و</w:t>
      </w:r>
      <w:r w:rsidRPr="007F7DBC">
        <w:rPr>
          <w:rtl/>
        </w:rPr>
        <w:t>أُضيفت</w:t>
      </w:r>
      <w:r>
        <w:rPr>
          <w:rFonts w:hint="cs"/>
          <w:rtl/>
        </w:rPr>
        <w:t xml:space="preserve"> أيضاً</w:t>
      </w:r>
      <w:r w:rsidRPr="007F7DBC">
        <w:rPr>
          <w:rtl/>
        </w:rPr>
        <w:t xml:space="preserve"> فقرة جديدة</w:t>
      </w:r>
      <w:r>
        <w:rPr>
          <w:rFonts w:hint="cs"/>
          <w:rtl/>
        </w:rPr>
        <w:t xml:space="preserve"> تبدأ بعبارة</w:t>
      </w:r>
      <w:r w:rsidRPr="007F7DBC">
        <w:rPr>
          <w:rtl/>
        </w:rPr>
        <w:t xml:space="preserve"> "</w:t>
      </w:r>
      <w:r w:rsidRPr="007F7DBC">
        <w:rPr>
          <w:b/>
          <w:bCs/>
          <w:rtl/>
        </w:rPr>
        <w:t>يطلب كذلك إلى لجنة البنية التحتية</w:t>
      </w:r>
      <w:r w:rsidRPr="007F7DBC">
        <w:rPr>
          <w:rtl/>
        </w:rPr>
        <w:t>..."</w:t>
      </w:r>
      <w:r>
        <w:rPr>
          <w:rFonts w:hint="cs"/>
          <w:rtl/>
        </w:rPr>
        <w:t>، لتكليف</w:t>
      </w:r>
      <w:r w:rsidRPr="007F7DBC">
        <w:rPr>
          <w:rtl/>
        </w:rPr>
        <w:t xml:space="preserve"> لجنة البنية التحتية </w:t>
      </w:r>
      <w:r w:rsidR="003A0508">
        <w:rPr>
          <w:rFonts w:hint="cs"/>
          <w:rtl/>
        </w:rPr>
        <w:t>ب</w:t>
      </w:r>
      <w:r w:rsidR="00017FCA">
        <w:rPr>
          <w:rFonts w:hint="cs"/>
          <w:rtl/>
        </w:rPr>
        <w:t xml:space="preserve">مسؤولية </w:t>
      </w:r>
      <w:r w:rsidRPr="005D02D9">
        <w:rPr>
          <w:rtl/>
        </w:rPr>
        <w:t xml:space="preserve">تنسيق </w:t>
      </w:r>
      <w:r w:rsidRPr="005D02D9">
        <w:rPr>
          <w:rFonts w:hint="cs"/>
          <w:rtl/>
        </w:rPr>
        <w:t>هذه العملية</w:t>
      </w:r>
      <w:r w:rsidRPr="005D02D9">
        <w:rPr>
          <w:rtl/>
        </w:rPr>
        <w:t>.</w:t>
      </w:r>
    </w:p>
    <w:p w14:paraId="332FAFEA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477C83C4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0ED7D54A" w14:textId="74FFE0E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0A4F91">
        <w:t>1/4.2(3)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091E3E9E" w14:textId="0BF95B47" w:rsidR="00814CC6" w:rsidRPr="00EF61CD" w:rsidRDefault="00EF61CD" w:rsidP="00F25DED">
      <w:pPr>
        <w:pStyle w:val="MHeading2"/>
        <w:rPr>
          <w:lang w:val="en-US" w:bidi="ar-LB"/>
        </w:rPr>
      </w:pPr>
      <w:r w:rsidRPr="00EF61CD">
        <w:rPr>
          <w:rFonts w:hint="eastAsia"/>
          <w:rtl/>
        </w:rPr>
        <w:t>المفردات</w:t>
      </w:r>
      <w:r w:rsidRPr="00EF61CD">
        <w:rPr>
          <w:rtl/>
        </w:rPr>
        <w:t xml:space="preserve"> </w:t>
      </w:r>
      <w:r w:rsidRPr="00EF61CD">
        <w:rPr>
          <w:rFonts w:hint="eastAsia"/>
          <w:rtl/>
        </w:rPr>
        <w:t>القياسية</w:t>
      </w:r>
      <w:r w:rsidRPr="00EF61CD">
        <w:rPr>
          <w:rtl/>
        </w:rPr>
        <w:t xml:space="preserve"> </w:t>
      </w:r>
      <w:r w:rsidRPr="00EF61CD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(WMO)</w:t>
      </w:r>
    </w:p>
    <w:p w14:paraId="6854F8DB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3729CD6E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إذ يذك</w:t>
      </w:r>
      <w:r>
        <w:rPr>
          <w:rFonts w:hint="cs"/>
          <w:b/>
          <w:bCs/>
          <w:rtl/>
        </w:rPr>
        <w:t>ّ</w:t>
      </w:r>
      <w:r w:rsidRPr="007F7DBC">
        <w:rPr>
          <w:b/>
          <w:bCs/>
          <w:rtl/>
        </w:rPr>
        <w:t>ر</w:t>
      </w:r>
      <w:r>
        <w:rPr>
          <w:rFonts w:hint="cs"/>
          <w:b/>
          <w:bCs/>
          <w:rtl/>
        </w:rPr>
        <w:t xml:space="preserve"> بما يلي</w:t>
      </w:r>
      <w:r w:rsidRPr="007F7DBC">
        <w:rPr>
          <w:b/>
          <w:bCs/>
          <w:rtl/>
          <w:lang w:bidi="ar-EG"/>
        </w:rPr>
        <w:t>:</w:t>
      </w:r>
    </w:p>
    <w:p w14:paraId="59BAC6C8" w14:textId="3CED64AF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(1)</w:t>
      </w:r>
      <w:r w:rsidRPr="007F7DBC">
        <w:rPr>
          <w:rtl/>
        </w:rPr>
        <w:tab/>
      </w:r>
      <w:hyperlink r:id="rId15" w:anchor="page=14" w:history="1">
        <w:r w:rsidR="00CF6A31" w:rsidRPr="005E0098">
          <w:rPr>
            <w:rStyle w:val="Hyperlink"/>
            <w:rFonts w:hint="cs"/>
            <w:rtl/>
            <w:lang w:val="en-US"/>
          </w:rPr>
          <w:t xml:space="preserve">المواد </w:t>
        </w:r>
        <w:r w:rsidR="00CF6A31" w:rsidRPr="005E0098">
          <w:rPr>
            <w:rStyle w:val="Hyperlink"/>
            <w:lang w:val="en-US"/>
          </w:rPr>
          <w:t>2</w:t>
        </w:r>
        <w:r w:rsidR="00CF6A31" w:rsidRPr="005E0098">
          <w:rPr>
            <w:rStyle w:val="Hyperlink"/>
            <w:rFonts w:hint="cs"/>
            <w:rtl/>
            <w:lang w:val="en-US"/>
          </w:rPr>
          <w:t xml:space="preserve"> (أ)</w:t>
        </w:r>
      </w:hyperlink>
      <w:r w:rsidR="00CF6A31">
        <w:rPr>
          <w:rFonts w:hint="cs"/>
          <w:rtl/>
          <w:lang w:val="en-US"/>
        </w:rPr>
        <w:t xml:space="preserve"> و</w:t>
      </w:r>
      <w:hyperlink r:id="rId16" w:anchor="page=14" w:history="1">
        <w:r w:rsidR="00CF6A31" w:rsidRPr="005E0098">
          <w:rPr>
            <w:rStyle w:val="Hyperlink"/>
            <w:lang w:val="en-US"/>
          </w:rPr>
          <w:t>2</w:t>
        </w:r>
        <w:r w:rsidR="00CF6A31" w:rsidRPr="005E0098">
          <w:rPr>
            <w:rStyle w:val="Hyperlink"/>
            <w:rFonts w:hint="cs"/>
            <w:rtl/>
            <w:lang w:val="en-US"/>
          </w:rPr>
          <w:t xml:space="preserve"> (ج)</w:t>
        </w:r>
      </w:hyperlink>
      <w:r w:rsidR="007A193E">
        <w:rPr>
          <w:rStyle w:val="Hyperlink"/>
          <w:rFonts w:hint="cs"/>
          <w:rtl/>
          <w:lang w:val="en-US"/>
        </w:rPr>
        <w:t>-(</w:t>
      </w:r>
      <w:r w:rsidR="00533499">
        <w:rPr>
          <w:rStyle w:val="Hyperlink"/>
          <w:rFonts w:hint="cs"/>
          <w:rtl/>
          <w:lang w:val="en-US"/>
        </w:rPr>
        <w:t>و)</w:t>
      </w:r>
      <w:r w:rsidR="00CF6A31">
        <w:rPr>
          <w:rFonts w:hint="cs"/>
          <w:rtl/>
          <w:lang w:val="en-US"/>
        </w:rPr>
        <w:t xml:space="preserve"> و</w:t>
      </w:r>
      <w:hyperlink r:id="rId17" w:anchor="page=18" w:history="1">
        <w:r w:rsidR="00CF6A31" w:rsidRPr="005E0098">
          <w:rPr>
            <w:rStyle w:val="Hyperlink"/>
            <w:lang w:val="en-US"/>
          </w:rPr>
          <w:t>8</w:t>
        </w:r>
        <w:r w:rsidR="00CF6A31" w:rsidRPr="005E0098">
          <w:rPr>
            <w:rStyle w:val="Hyperlink"/>
            <w:rFonts w:hint="cs"/>
            <w:rtl/>
            <w:lang w:val="en-US"/>
          </w:rPr>
          <w:t xml:space="preserve"> (د)</w:t>
        </w:r>
      </w:hyperlink>
      <w:r w:rsidR="00CF6A31">
        <w:rPr>
          <w:rStyle w:val="Hyperlink"/>
          <w:rFonts w:hint="cs"/>
          <w:rtl/>
          <w:lang w:val="en-US"/>
        </w:rPr>
        <w:t xml:space="preserve"> </w:t>
      </w:r>
      <w:r w:rsidRPr="007F7DBC">
        <w:rPr>
          <w:rtl/>
        </w:rPr>
        <w:t xml:space="preserve">من اتفاقية المنظمة العالمية للأرصاد الجوية (الوثائق الأساسية رقم </w:t>
      </w:r>
      <w:r w:rsidRPr="007F7DBC">
        <w:t>1</w:t>
      </w:r>
      <w:r w:rsidRPr="007F7DBC">
        <w:rPr>
          <w:rtl/>
        </w:rPr>
        <w:t xml:space="preserve"> (مطبوع المنظمة رقم </w:t>
      </w:r>
      <w:r w:rsidRPr="007F7DBC">
        <w:t>15</w:t>
      </w:r>
      <w:r w:rsidRPr="007F7DBC">
        <w:rPr>
          <w:rtl/>
        </w:rPr>
        <w:t>))،</w:t>
      </w:r>
    </w:p>
    <w:p w14:paraId="6D68CDFB" w14:textId="29AA3417" w:rsidR="00837C2E" w:rsidRPr="007F7DBC" w:rsidRDefault="00837C2E" w:rsidP="00837C2E">
      <w:pPr>
        <w:pStyle w:val="WMOBodyText"/>
        <w:ind w:left="567" w:hanging="567"/>
        <w:textDirection w:val="tbRlV"/>
        <w:rPr>
          <w:rFonts w:eastAsia="MS Mincho"/>
          <w:lang w:val="ar-SA" w:bidi="en-GB"/>
        </w:rPr>
      </w:pPr>
      <w:r w:rsidRPr="007F7DBC">
        <w:t>(2)</w:t>
      </w:r>
      <w:r w:rsidRPr="007F7DBC">
        <w:rPr>
          <w:rtl/>
        </w:rPr>
        <w:tab/>
      </w:r>
      <w:hyperlink r:id="rId18" w:anchor="page=161" w:history="1">
        <w:r w:rsidRPr="00730746">
          <w:rPr>
            <w:rStyle w:val="Hyperlink"/>
            <w:rtl/>
          </w:rPr>
          <w:t xml:space="preserve">القرار </w:t>
        </w:r>
        <w:r w:rsidRPr="00730746">
          <w:rPr>
            <w:rStyle w:val="Hyperlink"/>
          </w:rPr>
          <w:t>19</w:t>
        </w:r>
        <w:r w:rsidRPr="00730746">
          <w:rPr>
            <w:rStyle w:val="Hyperlink"/>
            <w:rtl/>
          </w:rPr>
          <w:t xml:space="preserve"> </w:t>
        </w:r>
        <w:r w:rsidRPr="00730746">
          <w:rPr>
            <w:rStyle w:val="Hyperlink"/>
          </w:rPr>
          <w:t>(EC-69</w:t>
        </w:r>
        <w:r w:rsidRPr="00730746">
          <w:rPr>
            <w:rStyle w:val="Hyperlink"/>
          </w:rPr>
          <w:t>)</w:t>
        </w:r>
      </w:hyperlink>
      <w:r w:rsidRPr="007F7DBC">
        <w:rPr>
          <w:rtl/>
        </w:rPr>
        <w:t xml:space="preserve"> </w:t>
      </w:r>
      <w:r w:rsidR="000A3804">
        <w:rPr>
          <w:rFonts w:hint="cs"/>
          <w:rtl/>
        </w:rPr>
        <w:t>-</w:t>
      </w:r>
      <w:r w:rsidRPr="007F7DBC">
        <w:rPr>
          <w:rtl/>
        </w:rPr>
        <w:t xml:space="preserve"> بيان سياسة المنظمة </w:t>
      </w:r>
      <w:r w:rsidRPr="007F7DBC">
        <w:t>(WMO)</w:t>
      </w:r>
      <w:r w:rsidRPr="007F7DBC">
        <w:rPr>
          <w:rtl/>
        </w:rPr>
        <w:t xml:space="preserve"> الخاصة بالجودة،</w:t>
      </w:r>
    </w:p>
    <w:p w14:paraId="68B30287" w14:textId="7D971615" w:rsidR="00837C2E" w:rsidRPr="00925B17" w:rsidRDefault="00837C2E" w:rsidP="00837C2E">
      <w:pPr>
        <w:pStyle w:val="WMOBodyText"/>
        <w:ind w:left="567" w:hanging="567"/>
        <w:textDirection w:val="tbRlV"/>
        <w:rPr>
          <w:rFonts w:eastAsia="MS Mincho"/>
          <w:spacing w:val="-6"/>
          <w:lang w:val="ar-SA" w:bidi="en-GB"/>
        </w:rPr>
      </w:pPr>
      <w:r w:rsidRPr="00925B17">
        <w:rPr>
          <w:spacing w:val="-6"/>
        </w:rPr>
        <w:t>(3)</w:t>
      </w:r>
      <w:r w:rsidRPr="00925B17">
        <w:rPr>
          <w:spacing w:val="-6"/>
          <w:rtl/>
        </w:rPr>
        <w:tab/>
      </w:r>
      <w:hyperlink r:id="rId19" w:anchor="page=35" w:history="1">
        <w:r w:rsidRPr="00925B17">
          <w:rPr>
            <w:rStyle w:val="Hyperlink"/>
            <w:spacing w:val="-6"/>
            <w:rtl/>
          </w:rPr>
          <w:t xml:space="preserve">القرار </w:t>
        </w:r>
        <w:r w:rsidRPr="00925B17">
          <w:rPr>
            <w:rStyle w:val="Hyperlink"/>
            <w:spacing w:val="-6"/>
          </w:rPr>
          <w:t>9</w:t>
        </w:r>
        <w:r w:rsidRPr="00925B17">
          <w:rPr>
            <w:rStyle w:val="Hyperlink"/>
            <w:spacing w:val="-6"/>
            <w:rtl/>
          </w:rPr>
          <w:t xml:space="preserve"> </w:t>
        </w:r>
        <w:r w:rsidRPr="00925B17">
          <w:rPr>
            <w:rStyle w:val="Hyperlink"/>
            <w:spacing w:val="-6"/>
          </w:rPr>
          <w:t>(EC-73)</w:t>
        </w:r>
      </w:hyperlink>
      <w:r w:rsidRPr="00925B17">
        <w:rPr>
          <w:spacing w:val="-6"/>
          <w:rtl/>
        </w:rPr>
        <w:t xml:space="preserve"> - خطة المرحلة التشغيلية الأولية للنظام العالمي المتكامل للرصد التابع للمنظمة </w:t>
      </w:r>
      <w:r w:rsidR="00124C50" w:rsidRPr="00925B17">
        <w:rPr>
          <w:spacing w:val="-6"/>
        </w:rPr>
        <w:t>(</w:t>
      </w:r>
      <w:r w:rsidRPr="00925B17">
        <w:rPr>
          <w:spacing w:val="-6"/>
        </w:rPr>
        <w:t>2023-</w:t>
      </w:r>
      <w:proofErr w:type="gramStart"/>
      <w:r w:rsidRPr="00925B17">
        <w:rPr>
          <w:spacing w:val="-6"/>
        </w:rPr>
        <w:t>2020</w:t>
      </w:r>
      <w:r w:rsidR="00124C50" w:rsidRPr="00925B17">
        <w:rPr>
          <w:spacing w:val="-6"/>
        </w:rPr>
        <w:t>)</w:t>
      </w:r>
      <w:r w:rsidRPr="00925B17">
        <w:rPr>
          <w:spacing w:val="-6"/>
          <w:rtl/>
        </w:rPr>
        <w:t>،</w:t>
      </w:r>
      <w:proofErr w:type="gramEnd"/>
    </w:p>
    <w:p w14:paraId="3674E80F" w14:textId="7828698E" w:rsidR="00837C2E" w:rsidRPr="007F7DBC" w:rsidRDefault="00837C2E" w:rsidP="00837C2E">
      <w:pPr>
        <w:pStyle w:val="WMOBodyText"/>
        <w:ind w:left="567" w:hanging="567"/>
        <w:textDirection w:val="tbRlV"/>
        <w:rPr>
          <w:rFonts w:eastAsia="MS Mincho"/>
          <w:lang w:val="ar-SA" w:bidi="en-GB"/>
        </w:rPr>
      </w:pPr>
      <w:r w:rsidRPr="007F7DBC">
        <w:t>(4)</w:t>
      </w:r>
      <w:r w:rsidRPr="007F7DBC">
        <w:rPr>
          <w:rtl/>
        </w:rPr>
        <w:tab/>
      </w:r>
      <w:hyperlink r:id="rId20" w:anchor="page=10" w:history="1">
        <w:r w:rsidR="006E60E7" w:rsidRPr="00E157C1">
          <w:rPr>
            <w:rStyle w:val="Hyperlink"/>
            <w:rFonts w:hint="cs"/>
            <w:rtl/>
            <w:lang w:val="en-US"/>
          </w:rPr>
          <w:t xml:space="preserve">القرار </w:t>
        </w:r>
        <w:r w:rsidR="006E60E7" w:rsidRPr="00E157C1">
          <w:rPr>
            <w:rStyle w:val="Hyperlink"/>
            <w:lang w:val="en-US"/>
          </w:rPr>
          <w:t>1</w:t>
        </w:r>
        <w:r w:rsidR="006E60E7" w:rsidRPr="00E157C1">
          <w:rPr>
            <w:rStyle w:val="Hyperlink"/>
            <w:rFonts w:hint="cs"/>
            <w:rtl/>
            <w:lang w:val="en-US"/>
          </w:rPr>
          <w:t xml:space="preserve"> </w:t>
        </w:r>
        <w:r w:rsidR="006E60E7" w:rsidRPr="00E157C1">
          <w:rPr>
            <w:rStyle w:val="Hyperlink"/>
            <w:lang w:val="en-US"/>
          </w:rPr>
          <w:t>(Cg-</w:t>
        </w:r>
        <w:proofErr w:type="gramStart"/>
        <w:r w:rsidR="006E60E7" w:rsidRPr="00E157C1">
          <w:rPr>
            <w:rStyle w:val="Hyperlink"/>
            <w:lang w:val="en-US"/>
          </w:rPr>
          <w:t>E</w:t>
        </w:r>
        <w:r w:rsidR="006E60E7" w:rsidRPr="00E157C1">
          <w:rPr>
            <w:rStyle w:val="Hyperlink"/>
            <w:lang w:val="en-US"/>
          </w:rPr>
          <w:t>x</w:t>
        </w:r>
        <w:r w:rsidR="006E60E7" w:rsidRPr="00E157C1">
          <w:rPr>
            <w:rStyle w:val="Hyperlink"/>
            <w:lang w:val="en-US"/>
          </w:rPr>
          <w:t>t(</w:t>
        </w:r>
        <w:proofErr w:type="gramEnd"/>
        <w:r w:rsidR="006E60E7" w:rsidRPr="00E157C1">
          <w:rPr>
            <w:rStyle w:val="Hyperlink"/>
            <w:lang w:val="en-US"/>
          </w:rPr>
          <w:t>2021))</w:t>
        </w:r>
      </w:hyperlink>
      <w:r w:rsidRPr="007F7DBC">
        <w:rPr>
          <w:rtl/>
        </w:rPr>
        <w:t xml:space="preserve"> - سياسة المنظمة </w:t>
      </w:r>
      <w:r w:rsidRPr="007F7DBC">
        <w:t>(WMO)</w:t>
      </w:r>
      <w:r w:rsidRPr="007F7DBC">
        <w:rPr>
          <w:rtl/>
        </w:rPr>
        <w:t xml:space="preserve"> الموحدة لتبادل بيانات نظام الأرض دولياً،</w:t>
      </w:r>
    </w:p>
    <w:p w14:paraId="3DF75A52" w14:textId="24384BDF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(5)</w:t>
      </w:r>
      <w:r w:rsidRPr="007F7DBC">
        <w:rPr>
          <w:rtl/>
        </w:rPr>
        <w:tab/>
      </w:r>
      <w:hyperlink r:id="rId21" w:anchor="page=39" w:history="1">
        <w:r w:rsidR="00124C50" w:rsidRPr="00C41890">
          <w:rPr>
            <w:rStyle w:val="Hyperlink"/>
            <w:rFonts w:hint="cs"/>
            <w:rtl/>
            <w:lang w:val="en-US"/>
          </w:rPr>
          <w:t xml:space="preserve">القرار </w:t>
        </w:r>
        <w:r w:rsidR="00124C50" w:rsidRPr="00C41890">
          <w:rPr>
            <w:rStyle w:val="Hyperlink"/>
            <w:lang w:val="en-US"/>
          </w:rPr>
          <w:t>4</w:t>
        </w:r>
        <w:r w:rsidR="00124C50" w:rsidRPr="00C41890">
          <w:rPr>
            <w:rStyle w:val="Hyperlink"/>
            <w:rFonts w:hint="cs"/>
            <w:rtl/>
            <w:lang w:val="en-US"/>
          </w:rPr>
          <w:t xml:space="preserve"> </w:t>
        </w:r>
        <w:r w:rsidR="00124C50" w:rsidRPr="00C41890">
          <w:rPr>
            <w:rStyle w:val="Hyperlink"/>
            <w:lang w:val="en-US"/>
          </w:rPr>
          <w:t>(Cg-</w:t>
        </w:r>
        <w:proofErr w:type="gramStart"/>
        <w:r w:rsidR="00124C50" w:rsidRPr="00C41890">
          <w:rPr>
            <w:rStyle w:val="Hyperlink"/>
            <w:lang w:val="en-US"/>
          </w:rPr>
          <w:t>Ext(</w:t>
        </w:r>
        <w:proofErr w:type="gramEnd"/>
        <w:r w:rsidR="00124C50" w:rsidRPr="00C41890">
          <w:rPr>
            <w:rStyle w:val="Hyperlink"/>
            <w:lang w:val="en-US"/>
          </w:rPr>
          <w:t>202</w:t>
        </w:r>
        <w:r w:rsidR="00124C50" w:rsidRPr="00C41890">
          <w:rPr>
            <w:rStyle w:val="Hyperlink"/>
            <w:lang w:val="en-US"/>
          </w:rPr>
          <w:t>1</w:t>
        </w:r>
        <w:r w:rsidR="00124C50" w:rsidRPr="00C41890">
          <w:rPr>
            <w:rStyle w:val="Hyperlink"/>
            <w:lang w:val="en-US"/>
          </w:rPr>
          <w:t>))</w:t>
        </w:r>
      </w:hyperlink>
      <w:r w:rsidRPr="007F7DBC">
        <w:rPr>
          <w:rtl/>
        </w:rPr>
        <w:t xml:space="preserve"> </w:t>
      </w:r>
      <w:r w:rsidR="00925B17">
        <w:rPr>
          <w:rFonts w:hint="cs"/>
          <w:rtl/>
        </w:rPr>
        <w:t>-</w:t>
      </w:r>
      <w:r w:rsidRPr="007F7DBC">
        <w:rPr>
          <w:rtl/>
        </w:rPr>
        <w:t xml:space="preserve"> رؤية المنظمة </w:t>
      </w:r>
      <w:r w:rsidRPr="007F7DBC">
        <w:t>(WMO)</w:t>
      </w:r>
      <w:r w:rsidRPr="007F7DBC">
        <w:rPr>
          <w:rtl/>
        </w:rPr>
        <w:t xml:space="preserve"> واستراتيجيتها للهيدرولوجيا وخطة العمل المرتبطة بهما،</w:t>
      </w:r>
    </w:p>
    <w:p w14:paraId="5550D195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وإذ يشير إلى ما يل</w:t>
      </w:r>
      <w:r w:rsidRPr="007F7DBC">
        <w:rPr>
          <w:b/>
          <w:bCs/>
          <w:rtl/>
          <w:lang w:bidi="ar-EG"/>
        </w:rPr>
        <w:t>ي:</w:t>
      </w:r>
    </w:p>
    <w:p w14:paraId="18851A25" w14:textId="77777777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(1)</w:t>
      </w:r>
      <w:r w:rsidRPr="007F7DBC">
        <w:rPr>
          <w:rtl/>
        </w:rPr>
        <w:tab/>
        <w:t xml:space="preserve">أهمية المصطلحات الموحدة لإشراك أعضاء المنظمة </w:t>
      </w:r>
      <w:r w:rsidRPr="007F7DBC">
        <w:t>(WMO)</w:t>
      </w:r>
      <w:r w:rsidRPr="007F7DBC">
        <w:rPr>
          <w:rtl/>
        </w:rPr>
        <w:t xml:space="preserve"> وشركائها في أنشطة المنظمة </w:t>
      </w:r>
      <w:r w:rsidRPr="007F7DBC">
        <w:t>(WMO)</w:t>
      </w:r>
      <w:r w:rsidRPr="007F7DBC">
        <w:rPr>
          <w:rtl/>
        </w:rPr>
        <w:t>،</w:t>
      </w:r>
    </w:p>
    <w:p w14:paraId="4548CF30" w14:textId="2719ADA7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(2)</w:t>
      </w:r>
      <w:r w:rsidRPr="007F7DBC">
        <w:rPr>
          <w:rtl/>
        </w:rPr>
        <w:tab/>
        <w:t>أهمية المصطلحات الموحدة التي ست</w:t>
      </w:r>
      <w:r w:rsidR="000C476E">
        <w:rPr>
          <w:rFonts w:hint="cs"/>
          <w:rtl/>
        </w:rPr>
        <w:t>ُ</w:t>
      </w:r>
      <w:r w:rsidRPr="007F7DBC">
        <w:rPr>
          <w:rtl/>
        </w:rPr>
        <w:t xml:space="preserve">ستخدم فيما يتعلق بتنفيذ </w:t>
      </w:r>
      <w:hyperlink r:id="rId22" w:anchor="page=10" w:history="1">
        <w:r w:rsidR="00E64A74" w:rsidRPr="00E157C1">
          <w:rPr>
            <w:rStyle w:val="Hyperlink"/>
            <w:rFonts w:hint="cs"/>
            <w:rtl/>
            <w:lang w:val="en-US"/>
          </w:rPr>
          <w:t xml:space="preserve">القرار </w:t>
        </w:r>
        <w:r w:rsidR="00E64A74" w:rsidRPr="00E157C1">
          <w:rPr>
            <w:rStyle w:val="Hyperlink"/>
            <w:lang w:val="en-US"/>
          </w:rPr>
          <w:t>1</w:t>
        </w:r>
        <w:r w:rsidR="00E64A74" w:rsidRPr="00E157C1">
          <w:rPr>
            <w:rStyle w:val="Hyperlink"/>
            <w:rFonts w:hint="cs"/>
            <w:rtl/>
            <w:lang w:val="en-US"/>
          </w:rPr>
          <w:t xml:space="preserve"> </w:t>
        </w:r>
        <w:r w:rsidR="00E64A74" w:rsidRPr="00E157C1">
          <w:rPr>
            <w:rStyle w:val="Hyperlink"/>
            <w:lang w:val="en-US"/>
          </w:rPr>
          <w:t>(Cg-</w:t>
        </w:r>
        <w:proofErr w:type="gramStart"/>
        <w:r w:rsidR="00E64A74" w:rsidRPr="00E157C1">
          <w:rPr>
            <w:rStyle w:val="Hyperlink"/>
            <w:lang w:val="en-US"/>
          </w:rPr>
          <w:t>E</w:t>
        </w:r>
        <w:r w:rsidR="00E64A74" w:rsidRPr="00E157C1">
          <w:rPr>
            <w:rStyle w:val="Hyperlink"/>
            <w:lang w:val="en-US"/>
          </w:rPr>
          <w:t>x</w:t>
        </w:r>
        <w:r w:rsidR="00E64A74" w:rsidRPr="00E157C1">
          <w:rPr>
            <w:rStyle w:val="Hyperlink"/>
            <w:lang w:val="en-US"/>
          </w:rPr>
          <w:t>t(</w:t>
        </w:r>
        <w:proofErr w:type="gramEnd"/>
        <w:r w:rsidR="00E64A74" w:rsidRPr="00E157C1">
          <w:rPr>
            <w:rStyle w:val="Hyperlink"/>
            <w:lang w:val="en-US"/>
          </w:rPr>
          <w:t>2021))</w:t>
        </w:r>
      </w:hyperlink>
      <w:r w:rsidR="00E64A74">
        <w:rPr>
          <w:rFonts w:hint="cs"/>
          <w:rtl/>
          <w:lang w:val="en-US"/>
        </w:rPr>
        <w:t xml:space="preserve"> </w:t>
      </w:r>
      <w:r w:rsidR="003951A8">
        <w:rPr>
          <w:rFonts w:hint="cs"/>
          <w:rtl/>
        </w:rPr>
        <w:t>-</w:t>
      </w:r>
      <w:r w:rsidRPr="007F7DBC">
        <w:rPr>
          <w:rtl/>
        </w:rPr>
        <w:t xml:space="preserve"> سياسة المنظمة </w:t>
      </w:r>
      <w:r w:rsidRPr="007F7DBC">
        <w:t>(WMO)</w:t>
      </w:r>
      <w:r w:rsidRPr="007F7DBC">
        <w:rPr>
          <w:rtl/>
        </w:rPr>
        <w:t xml:space="preserve"> الموحدة لتبادل بيانات نظام الأرض دولياً،</w:t>
      </w:r>
    </w:p>
    <w:p w14:paraId="154144CC" w14:textId="540E3A23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(3)</w:t>
      </w:r>
      <w:r w:rsidRPr="007F7DBC">
        <w:rPr>
          <w:rtl/>
        </w:rPr>
        <w:tab/>
        <w:t xml:space="preserve">الحاجة إلى أداة تتيح الوصول إلى تعاريف موثوقة ولا لبس فيها للمصطلحات المستخدمة في جميع مطبوعات المنظمة </w:t>
      </w:r>
      <w:r w:rsidRPr="007F7DBC">
        <w:t>(WMO)</w:t>
      </w:r>
      <w:r w:rsidRPr="007F7DBC">
        <w:rPr>
          <w:rtl/>
        </w:rPr>
        <w:t xml:space="preserve">، ولا سيما في </w:t>
      </w:r>
      <w:hyperlink r:id="rId23" w:history="1">
        <w:r w:rsidRPr="003714A4">
          <w:rPr>
            <w:rStyle w:val="Hyperlink"/>
            <w:i/>
            <w:iCs/>
            <w:rtl/>
          </w:rPr>
          <w:t xml:space="preserve">اللائحة الفنية، المجلد </w:t>
        </w:r>
        <w:r w:rsidR="00B11297">
          <w:rPr>
            <w:rStyle w:val="Hyperlink"/>
            <w:rFonts w:hint="cs"/>
            <w:i/>
            <w:iCs/>
            <w:rtl/>
          </w:rPr>
          <w:t>الأول</w:t>
        </w:r>
        <w:r w:rsidRPr="003714A4">
          <w:rPr>
            <w:rStyle w:val="Hyperlink"/>
            <w:i/>
            <w:iCs/>
            <w:rtl/>
            <w:lang w:bidi="ar-EG"/>
          </w:rPr>
          <w:t>:</w:t>
        </w:r>
        <w:r w:rsidRPr="003714A4">
          <w:rPr>
            <w:rStyle w:val="Hyperlink"/>
            <w:i/>
            <w:iCs/>
            <w:rtl/>
          </w:rPr>
          <w:t xml:space="preserve"> ال</w:t>
        </w:r>
        <w:r w:rsidRPr="003714A4">
          <w:rPr>
            <w:rStyle w:val="Hyperlink"/>
            <w:i/>
            <w:iCs/>
            <w:rtl/>
          </w:rPr>
          <w:t>م</w:t>
        </w:r>
        <w:r w:rsidRPr="003714A4">
          <w:rPr>
            <w:rStyle w:val="Hyperlink"/>
            <w:i/>
            <w:iCs/>
            <w:rtl/>
          </w:rPr>
          <w:t>عايير العامة والممارسات الموصى بها للأرصاد الجوية</w:t>
        </w:r>
      </w:hyperlink>
      <w:r w:rsidRPr="007F7DBC">
        <w:rPr>
          <w:rtl/>
        </w:rPr>
        <w:t xml:space="preserve"> (مطبوع المنظمة رقم </w:t>
      </w:r>
      <w:r w:rsidRPr="007F7DBC">
        <w:t>49</w:t>
      </w:r>
      <w:r w:rsidRPr="007F7DBC">
        <w:rPr>
          <w:rtl/>
        </w:rPr>
        <w:t>) ومرفقاتها،</w:t>
      </w:r>
    </w:p>
    <w:p w14:paraId="03F91038" w14:textId="7D90A42E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CF315B">
        <w:rPr>
          <w:b/>
          <w:bCs/>
          <w:rtl/>
        </w:rPr>
        <w:t>وقد درس</w:t>
      </w:r>
      <w:r w:rsidRPr="007F7DBC">
        <w:rPr>
          <w:rtl/>
        </w:rPr>
        <w:t xml:space="preserve"> المذكرة المفاهيمية [</w:t>
      </w:r>
      <w:r w:rsidR="00804D45">
        <w:rPr>
          <w:rFonts w:hint="cs"/>
          <w:rtl/>
          <w:lang w:val="en-US"/>
        </w:rPr>
        <w:t xml:space="preserve">انظر وثيقة المعلومات </w:t>
      </w:r>
      <w:hyperlink r:id="rId24" w:history="1">
        <w:r w:rsidR="00804D45" w:rsidRPr="000A12FC">
          <w:rPr>
            <w:rStyle w:val="Hyperlink"/>
            <w:lang w:val="en-US"/>
          </w:rPr>
          <w:t>INFCOM</w:t>
        </w:r>
        <w:r w:rsidR="00804D45" w:rsidRPr="000A12FC">
          <w:rPr>
            <w:rStyle w:val="Hyperlink"/>
            <w:lang w:val="en-US"/>
          </w:rPr>
          <w:t>-</w:t>
        </w:r>
        <w:r w:rsidR="00804D45" w:rsidRPr="000A12FC">
          <w:rPr>
            <w:rStyle w:val="Hyperlink"/>
            <w:lang w:val="en-US"/>
          </w:rPr>
          <w:t>2/INF. 6.2(1)</w:t>
        </w:r>
      </w:hyperlink>
      <w:r w:rsidRPr="007F7DBC">
        <w:rPr>
          <w:rtl/>
        </w:rPr>
        <w:t>]،</w:t>
      </w:r>
    </w:p>
    <w:p w14:paraId="04EFDA1D" w14:textId="17B27258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CF315B">
        <w:rPr>
          <w:b/>
          <w:bCs/>
          <w:rtl/>
        </w:rPr>
        <w:t xml:space="preserve">وقد </w:t>
      </w:r>
      <w:r w:rsidRPr="001F4AFB">
        <w:rPr>
          <w:b/>
          <w:bCs/>
          <w:rtl/>
        </w:rPr>
        <w:t>نظر في</w:t>
      </w:r>
      <w:r w:rsidRPr="001F4AFB">
        <w:rPr>
          <w:rtl/>
        </w:rPr>
        <w:t xml:space="preserve"> </w:t>
      </w:r>
      <w:hyperlink r:id="rId25" w:anchor="page=821" w:history="1">
        <w:r w:rsidRPr="001F4AFB">
          <w:rPr>
            <w:rStyle w:val="Hyperlink"/>
            <w:rtl/>
          </w:rPr>
          <w:t xml:space="preserve">التوصية </w:t>
        </w:r>
        <w:r w:rsidRPr="001F4AFB">
          <w:rPr>
            <w:rStyle w:val="Hyperlink"/>
          </w:rPr>
          <w:t>11</w:t>
        </w:r>
        <w:r w:rsidRPr="001F4AFB">
          <w:rPr>
            <w:rStyle w:val="Hyperlink"/>
            <w:rtl/>
          </w:rPr>
          <w:t xml:space="preserve"> </w:t>
        </w:r>
      </w:hyperlink>
      <w:hyperlink r:id="rId26" w:anchor="page=821" w:history="1">
        <w:r w:rsidRPr="00EA0135">
          <w:rPr>
            <w:rStyle w:val="Hyperlink"/>
          </w:rPr>
          <w:t>(INFCOM</w:t>
        </w:r>
        <w:r w:rsidRPr="00EA0135">
          <w:rPr>
            <w:rStyle w:val="Hyperlink"/>
          </w:rPr>
          <w:t>-</w:t>
        </w:r>
        <w:r w:rsidRPr="00EA0135">
          <w:rPr>
            <w:rStyle w:val="Hyperlink"/>
          </w:rPr>
          <w:t>2)</w:t>
        </w:r>
      </w:hyperlink>
      <w:r w:rsidRPr="007F7DBC">
        <w:rPr>
          <w:rtl/>
        </w:rPr>
        <w:t>،</w:t>
      </w:r>
    </w:p>
    <w:p w14:paraId="008F2CA2" w14:textId="5DC76F15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CF315B">
        <w:rPr>
          <w:b/>
          <w:bCs/>
          <w:rtl/>
        </w:rPr>
        <w:t>وقد أ</w:t>
      </w:r>
      <w:r w:rsidRPr="00CF315B">
        <w:rPr>
          <w:rFonts w:hint="cs"/>
          <w:b/>
          <w:bCs/>
          <w:rtl/>
        </w:rPr>
        <w:t>ُ</w:t>
      </w:r>
      <w:r w:rsidRPr="00CF315B">
        <w:rPr>
          <w:b/>
          <w:bCs/>
          <w:rtl/>
        </w:rPr>
        <w:t>حيط علماً</w:t>
      </w:r>
      <w:r w:rsidRPr="007F7DBC">
        <w:rPr>
          <w:rtl/>
        </w:rPr>
        <w:t xml:space="preserve"> بالدعم الذي أعرب عنه رئيس لجنة خدمات وتطبيقات الطقس والمناخ والمياه والخدمات والتطبيقات البيئية ذات الصلة </w:t>
      </w:r>
      <w:r>
        <w:rPr>
          <w:rFonts w:hint="cs"/>
          <w:rtl/>
        </w:rPr>
        <w:t xml:space="preserve">في سبيل </w:t>
      </w:r>
      <w:r w:rsidR="001B3C0D">
        <w:rPr>
          <w:rFonts w:hint="cs"/>
          <w:rtl/>
        </w:rPr>
        <w:t>إعداد</w:t>
      </w:r>
      <w:r w:rsidRPr="007F7DBC">
        <w:rPr>
          <w:rtl/>
        </w:rPr>
        <w:t xml:space="preserve"> المفردات المعيارية للمنظمة </w:t>
      </w:r>
      <w:r w:rsidRPr="007F7DBC">
        <w:t>(WSV)</w:t>
      </w:r>
      <w:r w:rsidRPr="007F7DBC">
        <w:rPr>
          <w:rtl/>
        </w:rPr>
        <w:t>،</w:t>
      </w:r>
    </w:p>
    <w:p w14:paraId="0FAFE8C5" w14:textId="7665D729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DC376B">
        <w:rPr>
          <w:b/>
          <w:bCs/>
          <w:rtl/>
        </w:rPr>
        <w:t>وقد أبلغه كذلك</w:t>
      </w:r>
      <w:r w:rsidRPr="00DC376B">
        <w:rPr>
          <w:rtl/>
        </w:rPr>
        <w:t xml:space="preserve"> فريق</w:t>
      </w:r>
      <w:r w:rsidRPr="007F7DBC">
        <w:rPr>
          <w:rtl/>
        </w:rPr>
        <w:t xml:space="preserve"> التنسيق الهيدرولوجي </w:t>
      </w:r>
      <w:r w:rsidRPr="007F7DBC">
        <w:t>(HCP)</w:t>
      </w:r>
      <w:r w:rsidRPr="007F7DBC">
        <w:rPr>
          <w:rtl/>
        </w:rPr>
        <w:t xml:space="preserve"> بأن المنظمة </w:t>
      </w:r>
      <w:r w:rsidRPr="007F7DBC">
        <w:t>(WMO)</w:t>
      </w:r>
      <w:r w:rsidRPr="007F7DBC">
        <w:rPr>
          <w:rtl/>
        </w:rPr>
        <w:t xml:space="preserve"> والبرنامج الهيدرولوجي الدولي </w:t>
      </w:r>
      <w:r w:rsidRPr="007F7DBC">
        <w:t>(IHP)</w:t>
      </w:r>
      <w:r w:rsidRPr="007F7DBC">
        <w:rPr>
          <w:rtl/>
        </w:rPr>
        <w:t xml:space="preserve"> التابع </w:t>
      </w:r>
      <w:r w:rsidR="001B0CC2">
        <w:rPr>
          <w:rFonts w:hint="cs"/>
          <w:rtl/>
        </w:rPr>
        <w:t xml:space="preserve">للمنظمة </w:t>
      </w:r>
      <w:r w:rsidR="001B0CC2">
        <w:rPr>
          <w:lang w:val="en-CH"/>
        </w:rPr>
        <w:t>(UNESCO)</w:t>
      </w:r>
      <w:r w:rsidRPr="007F7DBC">
        <w:rPr>
          <w:rtl/>
        </w:rPr>
        <w:t xml:space="preserve"> قد توافقا على التعاريف الواردة في المسرد الدولي للهيدرولوجيا (</w:t>
      </w:r>
      <w:r w:rsidRPr="000942E0">
        <w:rPr>
          <w:rtl/>
        </w:rPr>
        <w:t>أدرجت الأمانة</w:t>
      </w:r>
      <w:r w:rsidRPr="007F7DBC">
        <w:rPr>
          <w:rtl/>
        </w:rPr>
        <w:t xml:space="preserve"> </w:t>
      </w:r>
      <w:r>
        <w:rPr>
          <w:rFonts w:hint="cs"/>
          <w:rtl/>
        </w:rPr>
        <w:t xml:space="preserve">هذه الفقرة </w:t>
      </w:r>
      <w:r w:rsidRPr="007F7DBC">
        <w:rPr>
          <w:rtl/>
        </w:rPr>
        <w:t xml:space="preserve">لمراعاة </w:t>
      </w:r>
      <w:r>
        <w:rPr>
          <w:rFonts w:hint="cs"/>
          <w:rtl/>
        </w:rPr>
        <w:t>ال</w:t>
      </w:r>
      <w:r w:rsidRPr="007F7DBC">
        <w:rPr>
          <w:rtl/>
        </w:rPr>
        <w:t xml:space="preserve">توصية </w:t>
      </w:r>
      <w:r>
        <w:rPr>
          <w:rFonts w:hint="cs"/>
          <w:rtl/>
        </w:rPr>
        <w:t>المنبثقة عن الاجتماع الخامس ل</w:t>
      </w:r>
      <w:r w:rsidRPr="007F7DBC">
        <w:rPr>
          <w:rtl/>
        </w:rPr>
        <w:t xml:space="preserve">فريق التنسيق الهيدرولوجي </w:t>
      </w:r>
      <w:r w:rsidRPr="007F7DBC">
        <w:t>(HCP-5)</w:t>
      </w:r>
      <w:r w:rsidRPr="007F7DBC">
        <w:rPr>
          <w:rtl/>
        </w:rPr>
        <w:t>)،</w:t>
      </w:r>
    </w:p>
    <w:p w14:paraId="6A817D98" w14:textId="44C2381D" w:rsidR="00837C2E" w:rsidRPr="001B0CC2" w:rsidRDefault="00837C2E" w:rsidP="00837C2E">
      <w:pPr>
        <w:pStyle w:val="WMOBodyText"/>
        <w:textDirection w:val="tbRlV"/>
        <w:rPr>
          <w:spacing w:val="-6"/>
          <w:lang w:val="ar-SA" w:bidi="en-GB"/>
        </w:rPr>
      </w:pPr>
      <w:r w:rsidRPr="001B0CC2">
        <w:rPr>
          <w:b/>
          <w:bCs/>
          <w:spacing w:val="-6"/>
          <w:rtl/>
        </w:rPr>
        <w:t xml:space="preserve">يقرر </w:t>
      </w:r>
      <w:r w:rsidR="00D23D30" w:rsidRPr="001B0CC2">
        <w:rPr>
          <w:rFonts w:hint="cs"/>
          <w:spacing w:val="-6"/>
          <w:rtl/>
        </w:rPr>
        <w:t>إعداد</w:t>
      </w:r>
      <w:r w:rsidRPr="001B0CC2">
        <w:rPr>
          <w:spacing w:val="-6"/>
          <w:rtl/>
        </w:rPr>
        <w:t xml:space="preserve"> مفردات قياسية للمنظمة </w:t>
      </w:r>
      <w:r w:rsidRPr="001B0CC2">
        <w:rPr>
          <w:spacing w:val="-6"/>
        </w:rPr>
        <w:t>(WSV)</w:t>
      </w:r>
      <w:r w:rsidRPr="001B0CC2">
        <w:rPr>
          <w:rFonts w:hint="cs"/>
          <w:spacing w:val="-6"/>
          <w:rtl/>
        </w:rPr>
        <w:t xml:space="preserve"> على نحو </w:t>
      </w:r>
      <w:r w:rsidRPr="001B0CC2">
        <w:rPr>
          <w:spacing w:val="-6"/>
          <w:rtl/>
        </w:rPr>
        <w:t xml:space="preserve">مشترك بين اللجنتين الفنيتين ومجلس البحوث وأمانة المنظمة </w:t>
      </w:r>
      <w:r w:rsidRPr="001B0CC2">
        <w:rPr>
          <w:spacing w:val="-6"/>
        </w:rPr>
        <w:t>(WMO)</w:t>
      </w:r>
      <w:r w:rsidRPr="001B0CC2">
        <w:rPr>
          <w:spacing w:val="-6"/>
          <w:rtl/>
        </w:rPr>
        <w:t>؛</w:t>
      </w:r>
    </w:p>
    <w:p w14:paraId="04BC261F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lastRenderedPageBreak/>
        <w:t xml:space="preserve">يطلب </w:t>
      </w:r>
      <w:r w:rsidRPr="007F7DBC">
        <w:rPr>
          <w:rtl/>
        </w:rPr>
        <w:t xml:space="preserve">من الأمين </w:t>
      </w:r>
      <w:r>
        <w:rPr>
          <w:rFonts w:hint="cs"/>
          <w:rtl/>
        </w:rPr>
        <w:t>العام</w:t>
      </w:r>
      <w:r>
        <w:rPr>
          <w:rFonts w:hint="cs"/>
          <w:rtl/>
          <w:lang w:bidi="ar-EG"/>
        </w:rPr>
        <w:t xml:space="preserve"> ما يلي</w:t>
      </w:r>
      <w:r w:rsidRPr="007F7DBC">
        <w:rPr>
          <w:rtl/>
          <w:lang w:bidi="ar-EG"/>
        </w:rPr>
        <w:t>:</w:t>
      </w:r>
    </w:p>
    <w:p w14:paraId="410F32A7" w14:textId="4CF4F965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(1)</w:t>
      </w:r>
      <w:r w:rsidRPr="007F7DBC">
        <w:rPr>
          <w:rtl/>
        </w:rPr>
        <w:tab/>
        <w:t>تقديم المساعدة</w:t>
      </w:r>
      <w:r>
        <w:rPr>
          <w:rFonts w:hint="cs"/>
          <w:rtl/>
        </w:rPr>
        <w:t xml:space="preserve"> الفنية</w:t>
      </w:r>
      <w:r w:rsidRPr="007F7DBC">
        <w:rPr>
          <w:rtl/>
        </w:rPr>
        <w:t xml:space="preserve"> والدعم </w:t>
      </w:r>
      <w:r w:rsidR="00FD7FA7">
        <w:rPr>
          <w:rFonts w:hint="cs"/>
          <w:rtl/>
        </w:rPr>
        <w:t>اللازمين من</w:t>
      </w:r>
      <w:r w:rsidRPr="007F7DBC">
        <w:rPr>
          <w:rtl/>
        </w:rPr>
        <w:t xml:space="preserve"> </w:t>
      </w:r>
      <w:r w:rsidR="00FD7FA7" w:rsidRPr="007F7DBC">
        <w:rPr>
          <w:rtl/>
        </w:rPr>
        <w:t xml:space="preserve">الأمانة </w:t>
      </w:r>
      <w:r w:rsidR="00D23D30">
        <w:rPr>
          <w:rFonts w:hint="cs"/>
          <w:rtl/>
        </w:rPr>
        <w:t>لإعداد</w:t>
      </w:r>
      <w:r w:rsidRPr="007F7DBC">
        <w:rPr>
          <w:rtl/>
        </w:rPr>
        <w:t xml:space="preserve"> المفردات القياسية للمنظمة </w:t>
      </w:r>
      <w:r w:rsidRPr="007F7DBC">
        <w:t>(WSV)</w:t>
      </w:r>
      <w:r w:rsidRPr="007F7DBC">
        <w:rPr>
          <w:rtl/>
        </w:rPr>
        <w:t xml:space="preserve"> </w:t>
      </w:r>
      <w:proofErr w:type="gramStart"/>
      <w:r w:rsidR="00D9065E">
        <w:rPr>
          <w:rFonts w:hint="cs"/>
          <w:rtl/>
        </w:rPr>
        <w:t>وحفظها</w:t>
      </w:r>
      <w:r>
        <w:rPr>
          <w:rFonts w:hint="cs"/>
          <w:rtl/>
        </w:rPr>
        <w:t>؛</w:t>
      </w:r>
      <w:proofErr w:type="gramEnd"/>
    </w:p>
    <w:p w14:paraId="7F16FDC4" w14:textId="3561B844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(2)</w:t>
      </w:r>
      <w:r w:rsidRPr="007F7DBC">
        <w:rPr>
          <w:rtl/>
        </w:rPr>
        <w:tab/>
        <w:t xml:space="preserve">النظر في </w:t>
      </w:r>
      <w:r>
        <w:rPr>
          <w:rFonts w:hint="cs"/>
          <w:rtl/>
        </w:rPr>
        <w:t xml:space="preserve">إمكانية </w:t>
      </w:r>
      <w:r w:rsidRPr="007F7DBC">
        <w:rPr>
          <w:rtl/>
        </w:rPr>
        <w:t xml:space="preserve">تخصيص موارد من الميزانية العادية </w:t>
      </w:r>
      <w:r w:rsidR="00D23D30">
        <w:rPr>
          <w:rFonts w:hint="cs"/>
          <w:rtl/>
        </w:rPr>
        <w:t>لإعداد</w:t>
      </w:r>
      <w:r w:rsidR="00D23D30" w:rsidRPr="007F7DBC">
        <w:rPr>
          <w:rtl/>
        </w:rPr>
        <w:t xml:space="preserve"> </w:t>
      </w:r>
      <w:r w:rsidRPr="007F7DBC">
        <w:rPr>
          <w:rtl/>
        </w:rPr>
        <w:t xml:space="preserve">المفردات القياسية للمنظمة </w:t>
      </w:r>
      <w:r w:rsidRPr="007F7DBC">
        <w:t>(WSV)</w:t>
      </w:r>
      <w:r w:rsidRPr="007F7DBC">
        <w:rPr>
          <w:rtl/>
        </w:rPr>
        <w:t xml:space="preserve"> </w:t>
      </w:r>
      <w:r w:rsidR="00B618EA" w:rsidRPr="008D00F1">
        <w:rPr>
          <w:rFonts w:hint="cs"/>
          <w:rtl/>
        </w:rPr>
        <w:t>وحفظها</w:t>
      </w:r>
      <w:r w:rsidRPr="007F7DBC">
        <w:rPr>
          <w:rtl/>
        </w:rPr>
        <w:t xml:space="preserve">، بما </w:t>
      </w:r>
      <w:r w:rsidR="001B3C0D">
        <w:rPr>
          <w:rFonts w:hint="cs"/>
          <w:rtl/>
        </w:rPr>
        <w:t>في ذلك</w:t>
      </w:r>
      <w:r w:rsidRPr="007F7DBC">
        <w:rPr>
          <w:rtl/>
        </w:rPr>
        <w:t xml:space="preserve"> الأدوات </w:t>
      </w:r>
      <w:proofErr w:type="gramStart"/>
      <w:r w:rsidRPr="007F7DBC">
        <w:rPr>
          <w:rtl/>
        </w:rPr>
        <w:t>الفنية؛</w:t>
      </w:r>
      <w:proofErr w:type="gramEnd"/>
    </w:p>
    <w:p w14:paraId="301244E3" w14:textId="66FCBD4F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(3)</w:t>
      </w:r>
      <w:r w:rsidRPr="007F7DBC">
        <w:rPr>
          <w:rtl/>
        </w:rPr>
        <w:tab/>
      </w:r>
      <w:r>
        <w:rPr>
          <w:rFonts w:hint="cs"/>
          <w:rtl/>
        </w:rPr>
        <w:t>الشروع في</w:t>
      </w:r>
      <w:r w:rsidRPr="007F7DBC">
        <w:rPr>
          <w:rtl/>
        </w:rPr>
        <w:t xml:space="preserve"> </w:t>
      </w:r>
      <w:r w:rsidR="007E0BD0">
        <w:rPr>
          <w:rFonts w:hint="cs"/>
          <w:rtl/>
        </w:rPr>
        <w:t>التخطيط على ال</w:t>
      </w:r>
      <w:r w:rsidR="00516EA1">
        <w:rPr>
          <w:rFonts w:hint="cs"/>
          <w:rtl/>
        </w:rPr>
        <w:t>مدى البعيد</w:t>
      </w:r>
      <w:r w:rsidRPr="007F7DBC">
        <w:rPr>
          <w:rtl/>
        </w:rPr>
        <w:t xml:space="preserve">، بما يشمل تخصيص الموارد </w:t>
      </w:r>
      <w:r>
        <w:rPr>
          <w:rFonts w:hint="cs"/>
          <w:rtl/>
        </w:rPr>
        <w:t>اللازمة</w:t>
      </w:r>
      <w:r w:rsidR="007402D5">
        <w:rPr>
          <w:rFonts w:hint="cs"/>
          <w:rtl/>
        </w:rPr>
        <w:t>،</w:t>
      </w:r>
      <w:r w:rsidRPr="007F7DBC">
        <w:rPr>
          <w:rtl/>
        </w:rPr>
        <w:t xml:space="preserve"> </w:t>
      </w:r>
      <w:r w:rsidR="00017FCA">
        <w:rPr>
          <w:rFonts w:hint="cs"/>
          <w:rtl/>
        </w:rPr>
        <w:t>لاستحداث</w:t>
      </w:r>
      <w:r w:rsidRPr="008C2A27">
        <w:rPr>
          <w:rtl/>
        </w:rPr>
        <w:t xml:space="preserve"> </w:t>
      </w:r>
      <w:r w:rsidRPr="008C2A27">
        <w:rPr>
          <w:rFonts w:hint="cs"/>
          <w:rtl/>
        </w:rPr>
        <w:t>وصيانة</w:t>
      </w:r>
      <w:r w:rsidRPr="008C2A27">
        <w:rPr>
          <w:rtl/>
        </w:rPr>
        <w:t xml:space="preserve"> أدوات </w:t>
      </w:r>
      <w:r w:rsidR="007402D5">
        <w:rPr>
          <w:rFonts w:hint="cs"/>
          <w:rtl/>
        </w:rPr>
        <w:t>ا</w:t>
      </w:r>
      <w:r w:rsidRPr="008C2A27">
        <w:rPr>
          <w:rFonts w:hint="cs"/>
          <w:rtl/>
        </w:rPr>
        <w:t xml:space="preserve">لبحث عن </w:t>
      </w:r>
      <w:r w:rsidRPr="008C2A27">
        <w:rPr>
          <w:rtl/>
        </w:rPr>
        <w:t xml:space="preserve">المفردات القياسية للمنظمة </w:t>
      </w:r>
      <w:r w:rsidRPr="008C2A27">
        <w:t>(WSV)</w:t>
      </w:r>
      <w:r w:rsidRPr="008C2A27">
        <w:rPr>
          <w:rtl/>
        </w:rPr>
        <w:t xml:space="preserve"> بجميع اللغات الرسمية للمنظمة </w:t>
      </w:r>
      <w:r w:rsidRPr="008C2A27">
        <w:t>(WMO)</w:t>
      </w:r>
      <w:r w:rsidRPr="008C2A27">
        <w:rPr>
          <w:rtl/>
        </w:rPr>
        <w:t>،</w:t>
      </w:r>
      <w:r w:rsidRPr="007F7DBC">
        <w:rPr>
          <w:rtl/>
        </w:rPr>
        <w:t xml:space="preserve"> ولتشغيل هذه الأدوات على نحو مستدام، واستعراض المفردات القياسية للمنظمة </w:t>
      </w:r>
      <w:r w:rsidRPr="007F7DBC">
        <w:t>(WSV)</w:t>
      </w:r>
      <w:r w:rsidRPr="007F7DBC">
        <w:rPr>
          <w:rtl/>
        </w:rPr>
        <w:t xml:space="preserve"> وتحديثها على نحو </w:t>
      </w:r>
      <w:proofErr w:type="gramStart"/>
      <w:r w:rsidRPr="007F7DBC">
        <w:rPr>
          <w:rtl/>
        </w:rPr>
        <w:t>دوري؛</w:t>
      </w:r>
      <w:proofErr w:type="gramEnd"/>
    </w:p>
    <w:p w14:paraId="47E97588" w14:textId="5AD9B798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يطلب إلى</w:t>
      </w:r>
      <w:r w:rsidRPr="007F7DBC">
        <w:rPr>
          <w:rtl/>
        </w:rPr>
        <w:t xml:space="preserve"> لجنة الرصد والبنية التحتية ونظم المعلومات</w:t>
      </w:r>
      <w:r>
        <w:rPr>
          <w:rFonts w:hint="cs"/>
          <w:rtl/>
        </w:rPr>
        <w:t>،</w:t>
      </w:r>
      <w:r w:rsidRPr="007F7DBC">
        <w:rPr>
          <w:rtl/>
        </w:rPr>
        <w:t xml:space="preserve"> ولجنة خدمات وتطبيقات الطقس والمناخ والمياه والخدمات والتطبيقات البيئية ذات الصلة</w:t>
      </w:r>
      <w:r>
        <w:rPr>
          <w:rFonts w:hint="cs"/>
          <w:rtl/>
        </w:rPr>
        <w:t>،</w:t>
      </w:r>
      <w:r w:rsidRPr="007F7DBC">
        <w:rPr>
          <w:rtl/>
        </w:rPr>
        <w:t xml:space="preserve"> ومجلس البحوث، توفير الموارد الكافية والخبرة المناسبة، وإدراج </w:t>
      </w:r>
      <w:r w:rsidR="009D1875">
        <w:rPr>
          <w:rFonts w:hint="cs"/>
          <w:rtl/>
        </w:rPr>
        <w:t xml:space="preserve">عملية </w:t>
      </w:r>
      <w:r w:rsidR="00D23D30">
        <w:rPr>
          <w:rFonts w:hint="cs"/>
          <w:rtl/>
        </w:rPr>
        <w:t>إعداد</w:t>
      </w:r>
      <w:r w:rsidR="00D23D30" w:rsidRPr="007F7DBC">
        <w:rPr>
          <w:rtl/>
        </w:rPr>
        <w:t xml:space="preserve"> </w:t>
      </w:r>
      <w:r w:rsidRPr="007F7DBC">
        <w:rPr>
          <w:rtl/>
        </w:rPr>
        <w:t xml:space="preserve">المفردات القياسية للمنظمة </w:t>
      </w:r>
      <w:r w:rsidRPr="007F7DBC">
        <w:t>(WSV)</w:t>
      </w:r>
      <w:r w:rsidRPr="007F7DBC">
        <w:rPr>
          <w:rtl/>
        </w:rPr>
        <w:t xml:space="preserve"> في خطط عملها للفترة المالية المقبلة؛</w:t>
      </w:r>
    </w:p>
    <w:p w14:paraId="624EBDAB" w14:textId="29631CE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يطلب كذلك</w:t>
      </w:r>
      <w:r w:rsidRPr="007F7DBC">
        <w:rPr>
          <w:rtl/>
        </w:rPr>
        <w:t xml:space="preserve"> إلى لجنة البنية التحتية </w:t>
      </w:r>
      <w:r>
        <w:rPr>
          <w:rFonts w:hint="cs"/>
          <w:rtl/>
        </w:rPr>
        <w:t xml:space="preserve">أن تتولى قيادة </w:t>
      </w:r>
      <w:r w:rsidR="00B734B9" w:rsidRPr="00D23D30">
        <w:rPr>
          <w:rFonts w:hint="cs"/>
          <w:rtl/>
        </w:rPr>
        <w:t xml:space="preserve">وتنسيق </w:t>
      </w:r>
      <w:r w:rsidRPr="00D23D30">
        <w:rPr>
          <w:rFonts w:hint="cs"/>
          <w:rtl/>
        </w:rPr>
        <w:t xml:space="preserve">عملية </w:t>
      </w:r>
      <w:r w:rsidR="00D23D30" w:rsidRPr="00D23D30">
        <w:rPr>
          <w:rFonts w:hint="cs"/>
          <w:rtl/>
        </w:rPr>
        <w:t>إعداد</w:t>
      </w:r>
      <w:r w:rsidRPr="008C2A27">
        <w:rPr>
          <w:rtl/>
        </w:rPr>
        <w:t xml:space="preserve"> المفردات</w:t>
      </w:r>
      <w:r w:rsidRPr="007F7DBC">
        <w:rPr>
          <w:rtl/>
        </w:rPr>
        <w:t xml:space="preserve"> القياسية للمنظمة </w:t>
      </w:r>
      <w:r w:rsidRPr="007F7DBC">
        <w:t>(WSV)</w:t>
      </w:r>
      <w:r w:rsidR="00B734B9">
        <w:rPr>
          <w:rFonts w:hint="cs"/>
          <w:rtl/>
        </w:rPr>
        <w:t>،</w:t>
      </w:r>
      <w:r w:rsidRPr="007F7DBC">
        <w:rPr>
          <w:rtl/>
        </w:rPr>
        <w:t xml:space="preserve"> بالتعاون مع لجنة الخدمات ومجلس البحوث وفريق التنسيق الهيدرولوجي؛</w:t>
      </w:r>
    </w:p>
    <w:p w14:paraId="01CF2C1B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 xml:space="preserve">يدعو </w:t>
      </w:r>
      <w:r w:rsidRPr="007F7DBC">
        <w:rPr>
          <w:rtl/>
        </w:rPr>
        <w:t xml:space="preserve">المنظمات الدولية الشريكة للمنظمة </w:t>
      </w:r>
      <w:r w:rsidRPr="007F7DBC">
        <w:t>(WMO)</w:t>
      </w:r>
      <w:r w:rsidRPr="007F7DBC">
        <w:rPr>
          <w:rtl/>
        </w:rPr>
        <w:t xml:space="preserve"> إلى المساهمة في هذا </w:t>
      </w:r>
      <w:r>
        <w:rPr>
          <w:rFonts w:hint="cs"/>
          <w:rtl/>
        </w:rPr>
        <w:t>النشاط</w:t>
      </w:r>
      <w:r w:rsidRPr="007F7DBC">
        <w:rPr>
          <w:rtl/>
        </w:rPr>
        <w:t>.</w:t>
      </w:r>
    </w:p>
    <w:p w14:paraId="5C5B5F04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1BA1" w14:textId="77777777" w:rsidR="004D16F6" w:rsidRDefault="004D16F6">
      <w:r>
        <w:separator/>
      </w:r>
    </w:p>
    <w:p w14:paraId="21EBAB5C" w14:textId="77777777" w:rsidR="004D16F6" w:rsidRDefault="004D16F6"/>
    <w:p w14:paraId="6919A0EA" w14:textId="77777777" w:rsidR="004D16F6" w:rsidRDefault="004D16F6"/>
  </w:endnote>
  <w:endnote w:type="continuationSeparator" w:id="0">
    <w:p w14:paraId="6E107922" w14:textId="77777777" w:rsidR="004D16F6" w:rsidRDefault="004D16F6">
      <w:r>
        <w:continuationSeparator/>
      </w:r>
    </w:p>
    <w:p w14:paraId="0903F4AE" w14:textId="77777777" w:rsidR="004D16F6" w:rsidRDefault="004D16F6"/>
    <w:p w14:paraId="77CE7D44" w14:textId="77777777" w:rsidR="004D16F6" w:rsidRDefault="004D1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96A2" w14:textId="77777777" w:rsidR="004D16F6" w:rsidRDefault="004D16F6" w:rsidP="00F82F58">
      <w:pPr>
        <w:bidi/>
      </w:pPr>
      <w:r>
        <w:separator/>
      </w:r>
    </w:p>
  </w:footnote>
  <w:footnote w:type="continuationSeparator" w:id="0">
    <w:p w14:paraId="51DDA2F6" w14:textId="77777777" w:rsidR="004D16F6" w:rsidRDefault="004D16F6">
      <w:r>
        <w:continuationSeparator/>
      </w:r>
    </w:p>
    <w:p w14:paraId="3EC1861E" w14:textId="77777777" w:rsidR="004D16F6" w:rsidRDefault="004D16F6"/>
    <w:p w14:paraId="21430311" w14:textId="77777777" w:rsidR="004D16F6" w:rsidRDefault="004D1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80AC" w14:textId="47CEC88C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2104F">
      <w:rPr>
        <w:rFonts w:ascii="Arial" w:hAnsi="Arial"/>
        <w:szCs w:val="26"/>
      </w:rPr>
      <w:t>4.2(3)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64290546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C"/>
    <w:rsid w:val="00000226"/>
    <w:rsid w:val="00002457"/>
    <w:rsid w:val="00004D69"/>
    <w:rsid w:val="000141CB"/>
    <w:rsid w:val="000143AA"/>
    <w:rsid w:val="00017FC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74AFA"/>
    <w:rsid w:val="000806D8"/>
    <w:rsid w:val="00081090"/>
    <w:rsid w:val="00082C80"/>
    <w:rsid w:val="00083847"/>
    <w:rsid w:val="00083C36"/>
    <w:rsid w:val="00095E48"/>
    <w:rsid w:val="000A3804"/>
    <w:rsid w:val="000A4F91"/>
    <w:rsid w:val="000A69BF"/>
    <w:rsid w:val="000B19D3"/>
    <w:rsid w:val="000B3884"/>
    <w:rsid w:val="000C1916"/>
    <w:rsid w:val="000C225A"/>
    <w:rsid w:val="000C442C"/>
    <w:rsid w:val="000C476E"/>
    <w:rsid w:val="000C6781"/>
    <w:rsid w:val="000D72C2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0612"/>
    <w:rsid w:val="00123140"/>
    <w:rsid w:val="00123D94"/>
    <w:rsid w:val="0012411A"/>
    <w:rsid w:val="00124C50"/>
    <w:rsid w:val="00124E36"/>
    <w:rsid w:val="00126A65"/>
    <w:rsid w:val="0013307C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49D7"/>
    <w:rsid w:val="001868BB"/>
    <w:rsid w:val="001930A3"/>
    <w:rsid w:val="00196EB8"/>
    <w:rsid w:val="001A341E"/>
    <w:rsid w:val="001A4800"/>
    <w:rsid w:val="001B0CC2"/>
    <w:rsid w:val="001B0EA6"/>
    <w:rsid w:val="001B1CDF"/>
    <w:rsid w:val="001B3996"/>
    <w:rsid w:val="001B3C0D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1F4AFB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45CC"/>
    <w:rsid w:val="002C5965"/>
    <w:rsid w:val="002C6122"/>
    <w:rsid w:val="002C7A88"/>
    <w:rsid w:val="002D232B"/>
    <w:rsid w:val="002D2759"/>
    <w:rsid w:val="002D5E00"/>
    <w:rsid w:val="002D6DAC"/>
    <w:rsid w:val="002E0592"/>
    <w:rsid w:val="002E261D"/>
    <w:rsid w:val="002E3FAD"/>
    <w:rsid w:val="002E4E16"/>
    <w:rsid w:val="002F6DAC"/>
    <w:rsid w:val="00301E8C"/>
    <w:rsid w:val="00304C3D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478DD"/>
    <w:rsid w:val="00350ECD"/>
    <w:rsid w:val="00351944"/>
    <w:rsid w:val="003538ED"/>
    <w:rsid w:val="0036176C"/>
    <w:rsid w:val="003714A4"/>
    <w:rsid w:val="003717DC"/>
    <w:rsid w:val="00371CF1"/>
    <w:rsid w:val="00372DB5"/>
    <w:rsid w:val="00373469"/>
    <w:rsid w:val="003750C1"/>
    <w:rsid w:val="00380AF7"/>
    <w:rsid w:val="00382939"/>
    <w:rsid w:val="00394A05"/>
    <w:rsid w:val="003951A8"/>
    <w:rsid w:val="00395573"/>
    <w:rsid w:val="003966A7"/>
    <w:rsid w:val="00397770"/>
    <w:rsid w:val="00397880"/>
    <w:rsid w:val="003A0508"/>
    <w:rsid w:val="003A307F"/>
    <w:rsid w:val="003A3D49"/>
    <w:rsid w:val="003A62BE"/>
    <w:rsid w:val="003A7016"/>
    <w:rsid w:val="003B00E9"/>
    <w:rsid w:val="003B0EA9"/>
    <w:rsid w:val="003C17A5"/>
    <w:rsid w:val="003C2288"/>
    <w:rsid w:val="003C79F7"/>
    <w:rsid w:val="003D1552"/>
    <w:rsid w:val="003D3EB4"/>
    <w:rsid w:val="003E1355"/>
    <w:rsid w:val="003E299F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16F6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16EA1"/>
    <w:rsid w:val="00521EA5"/>
    <w:rsid w:val="00525B80"/>
    <w:rsid w:val="0053098F"/>
    <w:rsid w:val="005329D5"/>
    <w:rsid w:val="00533499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D6DED"/>
    <w:rsid w:val="005E3A59"/>
    <w:rsid w:val="005F267A"/>
    <w:rsid w:val="005F2C18"/>
    <w:rsid w:val="005F5914"/>
    <w:rsid w:val="00604802"/>
    <w:rsid w:val="00615AB0"/>
    <w:rsid w:val="0061778C"/>
    <w:rsid w:val="00622096"/>
    <w:rsid w:val="00624DE1"/>
    <w:rsid w:val="00632B9A"/>
    <w:rsid w:val="00636B90"/>
    <w:rsid w:val="0064738B"/>
    <w:rsid w:val="006504C3"/>
    <w:rsid w:val="006508EA"/>
    <w:rsid w:val="0066534F"/>
    <w:rsid w:val="00667E86"/>
    <w:rsid w:val="00674803"/>
    <w:rsid w:val="0068392D"/>
    <w:rsid w:val="00684EF5"/>
    <w:rsid w:val="0068664E"/>
    <w:rsid w:val="006871DC"/>
    <w:rsid w:val="00697DB5"/>
    <w:rsid w:val="006A093A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60E7"/>
    <w:rsid w:val="006E766D"/>
    <w:rsid w:val="006F4B29"/>
    <w:rsid w:val="006F6CE9"/>
    <w:rsid w:val="0070354B"/>
    <w:rsid w:val="0070517C"/>
    <w:rsid w:val="00705C9F"/>
    <w:rsid w:val="0070622D"/>
    <w:rsid w:val="00707E39"/>
    <w:rsid w:val="00712599"/>
    <w:rsid w:val="00716951"/>
    <w:rsid w:val="00720F6B"/>
    <w:rsid w:val="00730746"/>
    <w:rsid w:val="00730F54"/>
    <w:rsid w:val="00735D9E"/>
    <w:rsid w:val="007402D5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5F8F"/>
    <w:rsid w:val="00776179"/>
    <w:rsid w:val="007808CF"/>
    <w:rsid w:val="00781C9B"/>
    <w:rsid w:val="00786097"/>
    <w:rsid w:val="0078758D"/>
    <w:rsid w:val="00797709"/>
    <w:rsid w:val="007A193E"/>
    <w:rsid w:val="007B02DA"/>
    <w:rsid w:val="007B2A60"/>
    <w:rsid w:val="007B3C70"/>
    <w:rsid w:val="007B6FA2"/>
    <w:rsid w:val="007C0DFF"/>
    <w:rsid w:val="007C1BC8"/>
    <w:rsid w:val="007C212A"/>
    <w:rsid w:val="007C62D9"/>
    <w:rsid w:val="007C76EC"/>
    <w:rsid w:val="007E0BD0"/>
    <w:rsid w:val="007E7D21"/>
    <w:rsid w:val="007F3A62"/>
    <w:rsid w:val="007F482F"/>
    <w:rsid w:val="007F7C94"/>
    <w:rsid w:val="00800322"/>
    <w:rsid w:val="00802199"/>
    <w:rsid w:val="008025A5"/>
    <w:rsid w:val="0080398D"/>
    <w:rsid w:val="00804066"/>
    <w:rsid w:val="00804D45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37C2E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38B4"/>
    <w:rsid w:val="00890321"/>
    <w:rsid w:val="0089601F"/>
    <w:rsid w:val="008A00D9"/>
    <w:rsid w:val="008A1C1F"/>
    <w:rsid w:val="008A7313"/>
    <w:rsid w:val="008A7600"/>
    <w:rsid w:val="008A7D91"/>
    <w:rsid w:val="008B503F"/>
    <w:rsid w:val="008B7FC7"/>
    <w:rsid w:val="008C2036"/>
    <w:rsid w:val="008C4337"/>
    <w:rsid w:val="008C4FD0"/>
    <w:rsid w:val="008D00F1"/>
    <w:rsid w:val="008D6344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B17"/>
    <w:rsid w:val="00925FD9"/>
    <w:rsid w:val="00931DEB"/>
    <w:rsid w:val="009327C1"/>
    <w:rsid w:val="00933957"/>
    <w:rsid w:val="00935517"/>
    <w:rsid w:val="00935D21"/>
    <w:rsid w:val="00942720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1875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B49F1"/>
    <w:rsid w:val="00AC4CDB"/>
    <w:rsid w:val="00AC6F5F"/>
    <w:rsid w:val="00AC77E6"/>
    <w:rsid w:val="00AD016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1297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8EA"/>
    <w:rsid w:val="00B61DA5"/>
    <w:rsid w:val="00B62A1C"/>
    <w:rsid w:val="00B62F03"/>
    <w:rsid w:val="00B63029"/>
    <w:rsid w:val="00B6513C"/>
    <w:rsid w:val="00B72444"/>
    <w:rsid w:val="00B734B9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1D27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3589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CF6A31"/>
    <w:rsid w:val="00D01F9E"/>
    <w:rsid w:val="00D047C4"/>
    <w:rsid w:val="00D05E6F"/>
    <w:rsid w:val="00D1207B"/>
    <w:rsid w:val="00D23D30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65E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3083"/>
    <w:rsid w:val="00E2617A"/>
    <w:rsid w:val="00E27D8B"/>
    <w:rsid w:val="00E31CD4"/>
    <w:rsid w:val="00E3724A"/>
    <w:rsid w:val="00E44381"/>
    <w:rsid w:val="00E51BC3"/>
    <w:rsid w:val="00E538E6"/>
    <w:rsid w:val="00E64A74"/>
    <w:rsid w:val="00E767BD"/>
    <w:rsid w:val="00E772C8"/>
    <w:rsid w:val="00E802A2"/>
    <w:rsid w:val="00E85C0B"/>
    <w:rsid w:val="00E960B6"/>
    <w:rsid w:val="00EA0135"/>
    <w:rsid w:val="00EA11E5"/>
    <w:rsid w:val="00EB13D7"/>
    <w:rsid w:val="00EB1E83"/>
    <w:rsid w:val="00EB48DF"/>
    <w:rsid w:val="00EC22C3"/>
    <w:rsid w:val="00EC5078"/>
    <w:rsid w:val="00ED222A"/>
    <w:rsid w:val="00ED22CB"/>
    <w:rsid w:val="00ED67AF"/>
    <w:rsid w:val="00EE128C"/>
    <w:rsid w:val="00EE4C48"/>
    <w:rsid w:val="00EF365E"/>
    <w:rsid w:val="00EF5E28"/>
    <w:rsid w:val="00EF61CD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132CF"/>
    <w:rsid w:val="00F2104F"/>
    <w:rsid w:val="00F25D8D"/>
    <w:rsid w:val="00F25DC0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D7FA7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96341"/>
  <w15:docId w15:val="{39A57369-DBC8-456A-BCE3-1E34D3EB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3718" TargetMode="External"/><Relationship Id="rId26" Type="http://schemas.openxmlformats.org/officeDocument/2006/relationships/hyperlink" Target="https://library.wmo.int/doc_num.php?explnum_id=1157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21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11190" TargetMode="External"/><Relationship Id="rId25" Type="http://schemas.openxmlformats.org/officeDocument/2006/relationships/hyperlink" Target="https://library.wmo.int/doc_num.php?explnum_id=115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0" TargetMode="External"/><Relationship Id="rId20" Type="http://schemas.openxmlformats.org/officeDocument/2006/relationships/hyperlink" Target="https://library.wmo.int/doc_num.php?explnum_id=112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0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doc_num.php?explnum_id=11211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5122E-97A1-4913-91E3-C1D73CA81B1F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</Template>
  <TotalTime>77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6876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66</cp:revision>
  <cp:lastPrinted>2013-03-12T09:27:00Z</cp:lastPrinted>
  <dcterms:created xsi:type="dcterms:W3CDTF">2023-04-04T07:46:00Z</dcterms:created>
  <dcterms:modified xsi:type="dcterms:W3CDTF">2023-04-12T06:58:00Z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